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05783A" w14:textId="03554993" w:rsidR="00E55298" w:rsidRPr="00E55298" w:rsidRDefault="00E55298" w:rsidP="00E55298">
      <w:pPr>
        <w:jc w:val="center"/>
        <w:rPr>
          <w:rFonts w:asciiTheme="majorBidi" w:hAnsiTheme="majorBidi" w:cstheme="majorBidi"/>
          <w:b/>
          <w:bCs/>
          <w:sz w:val="28"/>
          <w:szCs w:val="28"/>
        </w:rPr>
      </w:pPr>
      <w:r w:rsidRPr="00E55298">
        <w:rPr>
          <w:rFonts w:asciiTheme="majorBidi" w:hAnsiTheme="majorBidi" w:cstheme="majorBidi"/>
          <w:b/>
          <w:bCs/>
          <w:sz w:val="28"/>
          <w:szCs w:val="28"/>
        </w:rPr>
        <w:t>L</w:t>
      </w:r>
      <w:r w:rsidR="009540B5">
        <w:rPr>
          <w:rFonts w:asciiTheme="majorBidi" w:hAnsiTheme="majorBidi" w:cstheme="majorBidi"/>
          <w:b/>
          <w:bCs/>
          <w:sz w:val="28"/>
          <w:szCs w:val="28"/>
        </w:rPr>
        <w:t>’Italie face aux épidémies : un retour de l’histoire ?</w:t>
      </w:r>
    </w:p>
    <w:p w14:paraId="44FFACAC" w14:textId="77777777" w:rsidR="00E55298" w:rsidRDefault="00E55298" w:rsidP="00C07E7A">
      <w:pPr>
        <w:jc w:val="both"/>
        <w:rPr>
          <w:rFonts w:asciiTheme="majorBidi" w:hAnsiTheme="majorBidi" w:cstheme="majorBidi"/>
          <w:sz w:val="24"/>
          <w:szCs w:val="24"/>
        </w:rPr>
      </w:pPr>
    </w:p>
    <w:p w14:paraId="2B0A19D3" w14:textId="52AAB9E1" w:rsidR="00162AB8" w:rsidRDefault="00A05766" w:rsidP="00C07E7A">
      <w:pPr>
        <w:jc w:val="both"/>
        <w:rPr>
          <w:rFonts w:asciiTheme="majorBidi" w:hAnsiTheme="majorBidi" w:cstheme="majorBidi"/>
          <w:sz w:val="24"/>
          <w:szCs w:val="24"/>
        </w:rPr>
      </w:pPr>
      <w:r>
        <w:rPr>
          <w:rFonts w:asciiTheme="majorBidi" w:hAnsiTheme="majorBidi" w:cstheme="majorBidi"/>
          <w:sz w:val="24"/>
          <w:szCs w:val="24"/>
        </w:rPr>
        <w:t>A l’heure où l’épidémie de Covid-19 place l’Italie</w:t>
      </w:r>
      <w:r w:rsidR="009540B5">
        <w:rPr>
          <w:rFonts w:asciiTheme="majorBidi" w:hAnsiTheme="majorBidi" w:cstheme="majorBidi"/>
          <w:sz w:val="24"/>
          <w:szCs w:val="24"/>
        </w:rPr>
        <w:t xml:space="preserve"> du nord (Lomba</w:t>
      </w:r>
      <w:r w:rsidR="00AF5463">
        <w:rPr>
          <w:rFonts w:asciiTheme="majorBidi" w:hAnsiTheme="majorBidi" w:cstheme="majorBidi"/>
          <w:sz w:val="24"/>
          <w:szCs w:val="24"/>
        </w:rPr>
        <w:t>r</w:t>
      </w:r>
      <w:r w:rsidR="009540B5">
        <w:rPr>
          <w:rFonts w:asciiTheme="majorBidi" w:hAnsiTheme="majorBidi" w:cstheme="majorBidi"/>
          <w:sz w:val="24"/>
          <w:szCs w:val="24"/>
        </w:rPr>
        <w:t>die)</w:t>
      </w:r>
      <w:r>
        <w:rPr>
          <w:rFonts w:asciiTheme="majorBidi" w:hAnsiTheme="majorBidi" w:cstheme="majorBidi"/>
          <w:sz w:val="24"/>
          <w:szCs w:val="24"/>
        </w:rPr>
        <w:t xml:space="preserve"> comme </w:t>
      </w:r>
      <w:r w:rsidR="007E52B2">
        <w:rPr>
          <w:rFonts w:asciiTheme="majorBidi" w:hAnsiTheme="majorBidi" w:cstheme="majorBidi"/>
          <w:sz w:val="24"/>
          <w:szCs w:val="24"/>
        </w:rPr>
        <w:t>l’</w:t>
      </w:r>
      <w:r>
        <w:rPr>
          <w:rFonts w:asciiTheme="majorBidi" w:hAnsiTheme="majorBidi" w:cstheme="majorBidi"/>
          <w:sz w:val="24"/>
          <w:szCs w:val="24"/>
        </w:rPr>
        <w:t>un des épicentres majeurs de la pandémie mondiale avec le plus fort nombre de victimes à ce jour, un retour vers le Moyen-âge montre à quel point la mort liée aux épidémies figure</w:t>
      </w:r>
      <w:r w:rsidR="009540B5">
        <w:rPr>
          <w:rFonts w:asciiTheme="majorBidi" w:hAnsiTheme="majorBidi" w:cstheme="majorBidi"/>
          <w:sz w:val="24"/>
          <w:szCs w:val="24"/>
        </w:rPr>
        <w:t xml:space="preserve"> déjà</w:t>
      </w:r>
      <w:r>
        <w:rPr>
          <w:rFonts w:asciiTheme="majorBidi" w:hAnsiTheme="majorBidi" w:cstheme="majorBidi"/>
          <w:sz w:val="24"/>
          <w:szCs w:val="24"/>
        </w:rPr>
        <w:t xml:space="preserve"> au centre des problématiques de l’histoire italienne.  </w:t>
      </w:r>
      <w:r w:rsidR="00B22CDF" w:rsidRPr="00B22CDF">
        <w:rPr>
          <w:rFonts w:asciiTheme="majorBidi" w:hAnsiTheme="majorBidi" w:cstheme="majorBidi"/>
          <w:sz w:val="24"/>
          <w:szCs w:val="24"/>
        </w:rPr>
        <w:t>Parmi les études de démographie disponibles sur l’Occident médiéval, celle publiée en 1978 par l’historienne</w:t>
      </w:r>
      <w:r w:rsidR="00D02883">
        <w:rPr>
          <w:rFonts w:asciiTheme="majorBidi" w:hAnsiTheme="majorBidi" w:cstheme="majorBidi"/>
          <w:sz w:val="24"/>
          <w:szCs w:val="24"/>
        </w:rPr>
        <w:t xml:space="preserve"> </w:t>
      </w:r>
      <w:r w:rsidR="00B22CDF" w:rsidRPr="00B22CDF">
        <w:rPr>
          <w:rFonts w:asciiTheme="majorBidi" w:hAnsiTheme="majorBidi" w:cstheme="majorBidi"/>
          <w:sz w:val="24"/>
          <w:szCs w:val="24"/>
        </w:rPr>
        <w:t xml:space="preserve">Christiane </w:t>
      </w:r>
      <w:proofErr w:type="spellStart"/>
      <w:r w:rsidR="00B22CDF" w:rsidRPr="00B22CDF">
        <w:rPr>
          <w:rFonts w:asciiTheme="majorBidi" w:hAnsiTheme="majorBidi" w:cstheme="majorBidi"/>
          <w:sz w:val="24"/>
          <w:szCs w:val="24"/>
        </w:rPr>
        <w:t>Klapisch</w:t>
      </w:r>
      <w:proofErr w:type="spellEnd"/>
      <w:r w:rsidR="00B22CDF" w:rsidRPr="00B22CDF">
        <w:rPr>
          <w:rFonts w:asciiTheme="majorBidi" w:hAnsiTheme="majorBidi" w:cstheme="majorBidi"/>
          <w:sz w:val="24"/>
          <w:szCs w:val="24"/>
        </w:rPr>
        <w:t>-Zuber</w:t>
      </w:r>
      <w:r w:rsidR="00B22CDF">
        <w:rPr>
          <w:rFonts w:asciiTheme="majorBidi" w:hAnsiTheme="majorBidi" w:cstheme="majorBidi"/>
          <w:sz w:val="24"/>
          <w:szCs w:val="24"/>
        </w:rPr>
        <w:t xml:space="preserve">, </w:t>
      </w:r>
      <w:r w:rsidR="00B22CDF" w:rsidRPr="00C07E7A">
        <w:rPr>
          <w:rFonts w:asciiTheme="majorBidi" w:hAnsiTheme="majorBidi" w:cstheme="majorBidi"/>
          <w:i/>
          <w:iCs/>
          <w:sz w:val="24"/>
          <w:szCs w:val="24"/>
        </w:rPr>
        <w:t xml:space="preserve">Les Toscans et leurs familles. Etude du </w:t>
      </w:r>
      <w:proofErr w:type="spellStart"/>
      <w:r w:rsidR="00B22CDF" w:rsidRPr="00C07E7A">
        <w:rPr>
          <w:rFonts w:asciiTheme="majorBidi" w:hAnsiTheme="majorBidi" w:cstheme="majorBidi"/>
          <w:i/>
          <w:iCs/>
          <w:sz w:val="24"/>
          <w:szCs w:val="24"/>
        </w:rPr>
        <w:t>catasto</w:t>
      </w:r>
      <w:proofErr w:type="spellEnd"/>
      <w:r w:rsidR="00B22CDF" w:rsidRPr="00C07E7A">
        <w:rPr>
          <w:rFonts w:asciiTheme="majorBidi" w:hAnsiTheme="majorBidi" w:cstheme="majorBidi"/>
          <w:i/>
          <w:iCs/>
          <w:sz w:val="24"/>
          <w:szCs w:val="24"/>
        </w:rPr>
        <w:t xml:space="preserve"> florentin de 1427</w:t>
      </w:r>
      <w:r w:rsidR="00B22CDF">
        <w:rPr>
          <w:rFonts w:asciiTheme="majorBidi" w:hAnsiTheme="majorBidi" w:cstheme="majorBidi"/>
          <w:sz w:val="24"/>
          <w:szCs w:val="24"/>
        </w:rPr>
        <w:t>, s’impose comme une référence incontournable.</w:t>
      </w:r>
      <w:r w:rsidR="00C07E7A">
        <w:rPr>
          <w:rFonts w:asciiTheme="majorBidi" w:hAnsiTheme="majorBidi" w:cstheme="majorBidi"/>
          <w:sz w:val="24"/>
          <w:szCs w:val="24"/>
        </w:rPr>
        <w:t xml:space="preserve"> Florence décide en effet en 1427 de rédiger une description exhaustive de ses sujets, de leurs patrimoines, contribuant ainsi à faire de la démographie toscane une des mieux connues de l’Europe du XVe siècle. Le </w:t>
      </w:r>
      <w:proofErr w:type="spellStart"/>
      <w:r w:rsidR="00C07E7A">
        <w:rPr>
          <w:rFonts w:asciiTheme="majorBidi" w:hAnsiTheme="majorBidi" w:cstheme="majorBidi"/>
          <w:sz w:val="24"/>
          <w:szCs w:val="24"/>
        </w:rPr>
        <w:t>catasto</w:t>
      </w:r>
      <w:proofErr w:type="spellEnd"/>
      <w:r w:rsidR="00C07E7A">
        <w:rPr>
          <w:rFonts w:asciiTheme="majorBidi" w:hAnsiTheme="majorBidi" w:cstheme="majorBidi"/>
          <w:sz w:val="24"/>
          <w:szCs w:val="24"/>
        </w:rPr>
        <w:t xml:space="preserve"> concerne environ 60 000 feux, y dénombre plus de 260 000 personnes, enregistre systématiquement </w:t>
      </w:r>
      <w:proofErr w:type="gramStart"/>
      <w:r w:rsidR="00C07E7A">
        <w:rPr>
          <w:rFonts w:asciiTheme="majorBidi" w:hAnsiTheme="majorBidi" w:cstheme="majorBidi"/>
          <w:sz w:val="24"/>
          <w:szCs w:val="24"/>
        </w:rPr>
        <w:t>biens</w:t>
      </w:r>
      <w:proofErr w:type="gramEnd"/>
      <w:r w:rsidR="00C07E7A">
        <w:rPr>
          <w:rFonts w:asciiTheme="majorBidi" w:hAnsiTheme="majorBidi" w:cstheme="majorBidi"/>
          <w:sz w:val="24"/>
          <w:szCs w:val="24"/>
        </w:rPr>
        <w:t xml:space="preserve"> meubles et immeubles et apporte des renseignements uniques sur la richesse, les activités économiques et démographiques de Florence et de sa région.</w:t>
      </w:r>
    </w:p>
    <w:p w14:paraId="4E44A458" w14:textId="5DAA869B" w:rsidR="00C07E7A" w:rsidRDefault="00C07E7A" w:rsidP="00C07E7A">
      <w:pPr>
        <w:jc w:val="both"/>
        <w:rPr>
          <w:rFonts w:asciiTheme="majorBidi" w:hAnsiTheme="majorBidi" w:cstheme="majorBidi"/>
          <w:sz w:val="24"/>
          <w:szCs w:val="24"/>
        </w:rPr>
      </w:pPr>
      <w:r>
        <w:rPr>
          <w:rFonts w:asciiTheme="majorBidi" w:hAnsiTheme="majorBidi" w:cstheme="majorBidi"/>
          <w:sz w:val="24"/>
          <w:szCs w:val="24"/>
        </w:rPr>
        <w:t xml:space="preserve">Le </w:t>
      </w:r>
      <w:proofErr w:type="spellStart"/>
      <w:r>
        <w:rPr>
          <w:rFonts w:asciiTheme="majorBidi" w:hAnsiTheme="majorBidi" w:cstheme="majorBidi"/>
          <w:sz w:val="24"/>
          <w:szCs w:val="24"/>
        </w:rPr>
        <w:t>catasto</w:t>
      </w:r>
      <w:proofErr w:type="spellEnd"/>
      <w:r>
        <w:rPr>
          <w:rFonts w:asciiTheme="majorBidi" w:hAnsiTheme="majorBidi" w:cstheme="majorBidi"/>
          <w:sz w:val="24"/>
          <w:szCs w:val="24"/>
        </w:rPr>
        <w:t xml:space="preserve"> apporte en outre des informations précieuses sur la mort à Florence à une époque où le retour des épidémies de peste (après la grande peste noire de 134</w:t>
      </w:r>
      <w:r w:rsidR="007E52B2">
        <w:rPr>
          <w:rFonts w:asciiTheme="majorBidi" w:hAnsiTheme="majorBidi" w:cstheme="majorBidi"/>
          <w:sz w:val="24"/>
          <w:szCs w:val="24"/>
        </w:rPr>
        <w:t>7</w:t>
      </w:r>
      <w:r>
        <w:rPr>
          <w:rFonts w:asciiTheme="majorBidi" w:hAnsiTheme="majorBidi" w:cstheme="majorBidi"/>
          <w:sz w:val="24"/>
          <w:szCs w:val="24"/>
        </w:rPr>
        <w:t xml:space="preserve">-1349) </w:t>
      </w:r>
      <w:r w:rsidR="009D5443">
        <w:rPr>
          <w:rFonts w:asciiTheme="majorBidi" w:hAnsiTheme="majorBidi" w:cstheme="majorBidi"/>
          <w:sz w:val="24"/>
          <w:szCs w:val="24"/>
        </w:rPr>
        <w:t>est</w:t>
      </w:r>
      <w:r>
        <w:rPr>
          <w:rFonts w:asciiTheme="majorBidi" w:hAnsiTheme="majorBidi" w:cstheme="majorBidi"/>
          <w:sz w:val="24"/>
          <w:szCs w:val="24"/>
        </w:rPr>
        <w:t xml:space="preserve"> encore fréquent. La peste </w:t>
      </w:r>
      <w:r w:rsidR="007E52B2">
        <w:rPr>
          <w:rFonts w:asciiTheme="majorBidi" w:hAnsiTheme="majorBidi" w:cstheme="majorBidi"/>
          <w:sz w:val="24"/>
          <w:szCs w:val="24"/>
        </w:rPr>
        <w:t xml:space="preserve">a </w:t>
      </w:r>
      <w:r>
        <w:rPr>
          <w:rFonts w:asciiTheme="majorBidi" w:hAnsiTheme="majorBidi" w:cstheme="majorBidi"/>
          <w:sz w:val="24"/>
          <w:szCs w:val="24"/>
        </w:rPr>
        <w:t xml:space="preserve">refait en effet son apparition dans la cité </w:t>
      </w:r>
      <w:r w:rsidR="00D02883">
        <w:rPr>
          <w:rFonts w:asciiTheme="majorBidi" w:hAnsiTheme="majorBidi" w:cstheme="majorBidi"/>
          <w:sz w:val="24"/>
          <w:szCs w:val="24"/>
        </w:rPr>
        <w:t xml:space="preserve">italienne </w:t>
      </w:r>
      <w:bookmarkStart w:id="0" w:name="_GoBack"/>
      <w:bookmarkEnd w:id="0"/>
      <w:r w:rsidR="007E52B2">
        <w:rPr>
          <w:rFonts w:asciiTheme="majorBidi" w:hAnsiTheme="majorBidi" w:cstheme="majorBidi"/>
          <w:sz w:val="24"/>
          <w:szCs w:val="24"/>
        </w:rPr>
        <w:t xml:space="preserve">en 1400 puis </w:t>
      </w:r>
      <w:r>
        <w:rPr>
          <w:rFonts w:asciiTheme="majorBidi" w:hAnsiTheme="majorBidi" w:cstheme="majorBidi"/>
          <w:sz w:val="24"/>
          <w:szCs w:val="24"/>
        </w:rPr>
        <w:t>e</w:t>
      </w:r>
      <w:r w:rsidR="00F61BFA">
        <w:rPr>
          <w:rFonts w:asciiTheme="majorBidi" w:hAnsiTheme="majorBidi" w:cstheme="majorBidi"/>
          <w:sz w:val="24"/>
          <w:szCs w:val="24"/>
        </w:rPr>
        <w:t>n</w:t>
      </w:r>
      <w:r>
        <w:rPr>
          <w:rFonts w:asciiTheme="majorBidi" w:hAnsiTheme="majorBidi" w:cstheme="majorBidi"/>
          <w:sz w:val="24"/>
          <w:szCs w:val="24"/>
        </w:rPr>
        <w:t>tre 1424 et 1430 sous la forme de deux épidémies d’amplitude moyenne.</w:t>
      </w:r>
      <w:r w:rsidR="009D5443">
        <w:rPr>
          <w:rFonts w:asciiTheme="majorBidi" w:hAnsiTheme="majorBidi" w:cstheme="majorBidi"/>
          <w:sz w:val="24"/>
          <w:szCs w:val="24"/>
        </w:rPr>
        <w:t xml:space="preserve"> Deux sources principales permettent de nous renseigner sur la mort et les pratiques mortuaires en vigueur à l’époque : la </w:t>
      </w:r>
      <w:proofErr w:type="spellStart"/>
      <w:r w:rsidR="009D5443">
        <w:rPr>
          <w:rFonts w:asciiTheme="majorBidi" w:hAnsiTheme="majorBidi" w:cstheme="majorBidi"/>
          <w:sz w:val="24"/>
          <w:szCs w:val="24"/>
        </w:rPr>
        <w:t>catasto</w:t>
      </w:r>
      <w:proofErr w:type="spellEnd"/>
      <w:r w:rsidR="009D5443">
        <w:rPr>
          <w:rFonts w:asciiTheme="majorBidi" w:hAnsiTheme="majorBidi" w:cstheme="majorBidi"/>
          <w:sz w:val="24"/>
          <w:szCs w:val="24"/>
        </w:rPr>
        <w:t xml:space="preserve"> lui-même et le Livre des morts.  Le </w:t>
      </w:r>
      <w:proofErr w:type="spellStart"/>
      <w:r w:rsidR="009D5443">
        <w:rPr>
          <w:rFonts w:asciiTheme="majorBidi" w:hAnsiTheme="majorBidi" w:cstheme="majorBidi"/>
          <w:sz w:val="24"/>
          <w:szCs w:val="24"/>
        </w:rPr>
        <w:t>catasto</w:t>
      </w:r>
      <w:proofErr w:type="spellEnd"/>
      <w:r w:rsidR="009D5443">
        <w:rPr>
          <w:rFonts w:asciiTheme="majorBidi" w:hAnsiTheme="majorBidi" w:cstheme="majorBidi"/>
          <w:sz w:val="24"/>
          <w:szCs w:val="24"/>
        </w:rPr>
        <w:t xml:space="preserve"> ne s’apparente toutefois pas à un véritable registre de décès car malgré l’obligation pour les citadins de déclarer la mort de chaque membre de leur feu, beaucoup ne se soumettent pas à la règle et les déclarations de décès se révèlent insuffisantes à Florence et dans les localités tocanes environnantes. Plus intéressantes en revanche, les archives florentines conservent des listes beaucoup plus importantes de défunts appelées </w:t>
      </w:r>
      <w:proofErr w:type="spellStart"/>
      <w:r w:rsidR="009D5443" w:rsidRPr="009D5443">
        <w:rPr>
          <w:rFonts w:asciiTheme="majorBidi" w:hAnsiTheme="majorBidi" w:cstheme="majorBidi"/>
          <w:i/>
          <w:iCs/>
          <w:sz w:val="24"/>
          <w:szCs w:val="24"/>
        </w:rPr>
        <w:t>Libri</w:t>
      </w:r>
      <w:proofErr w:type="spellEnd"/>
      <w:r w:rsidR="009D5443" w:rsidRPr="009D5443">
        <w:rPr>
          <w:rFonts w:asciiTheme="majorBidi" w:hAnsiTheme="majorBidi" w:cstheme="majorBidi"/>
          <w:i/>
          <w:iCs/>
          <w:sz w:val="24"/>
          <w:szCs w:val="24"/>
        </w:rPr>
        <w:t xml:space="preserve"> dei </w:t>
      </w:r>
      <w:proofErr w:type="spellStart"/>
      <w:r w:rsidR="009D5443" w:rsidRPr="009D5443">
        <w:rPr>
          <w:rFonts w:asciiTheme="majorBidi" w:hAnsiTheme="majorBidi" w:cstheme="majorBidi"/>
          <w:i/>
          <w:iCs/>
          <w:sz w:val="24"/>
          <w:szCs w:val="24"/>
        </w:rPr>
        <w:t>Morti</w:t>
      </w:r>
      <w:proofErr w:type="spellEnd"/>
      <w:r w:rsidR="009D5443" w:rsidRPr="009D5443">
        <w:rPr>
          <w:rFonts w:asciiTheme="majorBidi" w:hAnsiTheme="majorBidi" w:cstheme="majorBidi"/>
          <w:i/>
          <w:iCs/>
          <w:sz w:val="24"/>
          <w:szCs w:val="24"/>
        </w:rPr>
        <w:t xml:space="preserve"> </w:t>
      </w:r>
      <w:r w:rsidR="009D5443">
        <w:rPr>
          <w:rFonts w:asciiTheme="majorBidi" w:hAnsiTheme="majorBidi" w:cstheme="majorBidi"/>
          <w:sz w:val="24"/>
          <w:szCs w:val="24"/>
        </w:rPr>
        <w:t>ou Livres des Morts. Depuis 1385, des relevés de sépultures</w:t>
      </w:r>
      <w:r w:rsidR="007E52B2">
        <w:rPr>
          <w:rFonts w:asciiTheme="majorBidi" w:hAnsiTheme="majorBidi" w:cstheme="majorBidi"/>
          <w:sz w:val="24"/>
          <w:szCs w:val="24"/>
        </w:rPr>
        <w:t xml:space="preserve"> (s</w:t>
      </w:r>
      <w:r w:rsidR="009D5443">
        <w:rPr>
          <w:rFonts w:asciiTheme="majorBidi" w:hAnsiTheme="majorBidi" w:cstheme="majorBidi"/>
          <w:sz w:val="24"/>
          <w:szCs w:val="24"/>
        </w:rPr>
        <w:t>urtout à Florence</w:t>
      </w:r>
      <w:r w:rsidR="007E52B2">
        <w:rPr>
          <w:rFonts w:asciiTheme="majorBidi" w:hAnsiTheme="majorBidi" w:cstheme="majorBidi"/>
          <w:sz w:val="24"/>
          <w:szCs w:val="24"/>
        </w:rPr>
        <w:t>)</w:t>
      </w:r>
      <w:r w:rsidR="009D5443">
        <w:rPr>
          <w:rFonts w:asciiTheme="majorBidi" w:hAnsiTheme="majorBidi" w:cstheme="majorBidi"/>
          <w:sz w:val="24"/>
          <w:szCs w:val="24"/>
        </w:rPr>
        <w:t xml:space="preserve"> son</w:t>
      </w:r>
      <w:r w:rsidR="007E52B2">
        <w:rPr>
          <w:rFonts w:asciiTheme="majorBidi" w:hAnsiTheme="majorBidi" w:cstheme="majorBidi"/>
          <w:sz w:val="24"/>
          <w:szCs w:val="24"/>
        </w:rPr>
        <w:t>t</w:t>
      </w:r>
      <w:r w:rsidR="009D5443">
        <w:rPr>
          <w:rFonts w:asciiTheme="majorBidi" w:hAnsiTheme="majorBidi" w:cstheme="majorBidi"/>
          <w:sz w:val="24"/>
          <w:szCs w:val="24"/>
        </w:rPr>
        <w:t xml:space="preserve"> en effet conservés dans les </w:t>
      </w:r>
      <w:proofErr w:type="spellStart"/>
      <w:r w:rsidR="009D5443" w:rsidRPr="009D5443">
        <w:rPr>
          <w:rFonts w:asciiTheme="majorBidi" w:hAnsiTheme="majorBidi" w:cstheme="majorBidi"/>
          <w:i/>
          <w:iCs/>
          <w:sz w:val="24"/>
          <w:szCs w:val="24"/>
        </w:rPr>
        <w:t>Libri</w:t>
      </w:r>
      <w:proofErr w:type="spellEnd"/>
      <w:r w:rsidR="009D5443">
        <w:rPr>
          <w:rFonts w:asciiTheme="majorBidi" w:hAnsiTheme="majorBidi" w:cstheme="majorBidi"/>
          <w:sz w:val="24"/>
          <w:szCs w:val="24"/>
        </w:rPr>
        <w:t>.</w:t>
      </w:r>
      <w:r w:rsidR="0049367E">
        <w:rPr>
          <w:rFonts w:asciiTheme="majorBidi" w:hAnsiTheme="majorBidi" w:cstheme="majorBidi"/>
          <w:sz w:val="24"/>
          <w:szCs w:val="24"/>
        </w:rPr>
        <w:t xml:space="preserve"> Les relevés sont effectués par des « entrepreneurs de pompes funèbres » (ou </w:t>
      </w:r>
      <w:proofErr w:type="spellStart"/>
      <w:r w:rsidR="0049367E" w:rsidRPr="0049367E">
        <w:rPr>
          <w:rFonts w:asciiTheme="majorBidi" w:hAnsiTheme="majorBidi" w:cstheme="majorBidi"/>
          <w:i/>
          <w:iCs/>
          <w:sz w:val="24"/>
          <w:szCs w:val="24"/>
        </w:rPr>
        <w:t>becchini</w:t>
      </w:r>
      <w:proofErr w:type="spellEnd"/>
      <w:r w:rsidR="0049367E">
        <w:rPr>
          <w:rFonts w:asciiTheme="majorBidi" w:hAnsiTheme="majorBidi" w:cstheme="majorBidi"/>
          <w:sz w:val="24"/>
          <w:szCs w:val="24"/>
        </w:rPr>
        <w:t>).</w:t>
      </w:r>
    </w:p>
    <w:p w14:paraId="0BAB6889" w14:textId="34B023E2" w:rsidR="0049367E" w:rsidRDefault="0049367E" w:rsidP="00C07E7A">
      <w:pPr>
        <w:jc w:val="both"/>
        <w:rPr>
          <w:rFonts w:asciiTheme="majorBidi" w:hAnsiTheme="majorBidi" w:cstheme="majorBidi"/>
          <w:sz w:val="24"/>
          <w:szCs w:val="24"/>
        </w:rPr>
      </w:pPr>
      <w:r>
        <w:rPr>
          <w:rFonts w:asciiTheme="majorBidi" w:hAnsiTheme="majorBidi" w:cstheme="majorBidi"/>
          <w:sz w:val="24"/>
          <w:szCs w:val="24"/>
        </w:rPr>
        <w:t xml:space="preserve">Selon les statuts communaux de 1415, un entrepreneur de pompes funèbres devait déclarer le « nom du défunt ainsi que son </w:t>
      </w:r>
      <w:proofErr w:type="spellStart"/>
      <w:r>
        <w:rPr>
          <w:rFonts w:asciiTheme="majorBidi" w:hAnsiTheme="majorBidi" w:cstheme="majorBidi"/>
          <w:sz w:val="24"/>
          <w:szCs w:val="24"/>
        </w:rPr>
        <w:t>pronomine</w:t>
      </w:r>
      <w:proofErr w:type="spellEnd"/>
      <w:r>
        <w:rPr>
          <w:rFonts w:asciiTheme="majorBidi" w:hAnsiTheme="majorBidi" w:cstheme="majorBidi"/>
          <w:sz w:val="24"/>
          <w:szCs w:val="24"/>
        </w:rPr>
        <w:t xml:space="preserve">, son quartier et sa paroisse ». Quand le défunt est un enfant, le notaire déclare généralement, non pas son nom de baptême, mais celui de son père ou du chef de famille où a vécu l’enfant comme le montre l’exemple suivant : « un enfant de Giovanni di </w:t>
      </w:r>
      <w:proofErr w:type="spellStart"/>
      <w:r>
        <w:rPr>
          <w:rFonts w:asciiTheme="majorBidi" w:hAnsiTheme="majorBidi" w:cstheme="majorBidi"/>
          <w:sz w:val="24"/>
          <w:szCs w:val="24"/>
        </w:rPr>
        <w:t>ser</w:t>
      </w:r>
      <w:proofErr w:type="spellEnd"/>
      <w:r>
        <w:rPr>
          <w:rFonts w:asciiTheme="majorBidi" w:hAnsiTheme="majorBidi" w:cstheme="majorBidi"/>
          <w:sz w:val="24"/>
          <w:szCs w:val="24"/>
        </w:rPr>
        <w:t xml:space="preserve"> Nello, paroisse de San Lorenzo, repose dans ladite église. Il s’est noyé dans le </w:t>
      </w:r>
      <w:proofErr w:type="spellStart"/>
      <w:r>
        <w:rPr>
          <w:rFonts w:asciiTheme="majorBidi" w:hAnsiTheme="majorBidi" w:cstheme="majorBidi"/>
          <w:sz w:val="24"/>
          <w:szCs w:val="24"/>
        </w:rPr>
        <w:t>Mugnone</w:t>
      </w:r>
      <w:proofErr w:type="spellEnd"/>
      <w:r>
        <w:rPr>
          <w:rFonts w:asciiTheme="majorBidi" w:hAnsiTheme="majorBidi" w:cstheme="majorBidi"/>
          <w:sz w:val="24"/>
          <w:szCs w:val="24"/>
        </w:rPr>
        <w:t xml:space="preserve"> ». Lors des retours de peste </w:t>
      </w:r>
      <w:r w:rsidR="00A05766">
        <w:rPr>
          <w:rFonts w:asciiTheme="majorBidi" w:hAnsiTheme="majorBidi" w:cstheme="majorBidi"/>
          <w:sz w:val="24"/>
          <w:szCs w:val="24"/>
        </w:rPr>
        <w:t>en</w:t>
      </w:r>
      <w:r>
        <w:rPr>
          <w:rFonts w:asciiTheme="majorBidi" w:hAnsiTheme="majorBidi" w:cstheme="majorBidi"/>
          <w:sz w:val="24"/>
          <w:szCs w:val="24"/>
        </w:rPr>
        <w:t xml:space="preserve"> 1424</w:t>
      </w:r>
      <w:r w:rsidR="00A05766">
        <w:rPr>
          <w:rFonts w:asciiTheme="majorBidi" w:hAnsiTheme="majorBidi" w:cstheme="majorBidi"/>
          <w:sz w:val="24"/>
          <w:szCs w:val="24"/>
        </w:rPr>
        <w:t xml:space="preserve"> et </w:t>
      </w:r>
      <w:r>
        <w:rPr>
          <w:rFonts w:asciiTheme="majorBidi" w:hAnsiTheme="majorBidi" w:cstheme="majorBidi"/>
          <w:sz w:val="24"/>
          <w:szCs w:val="24"/>
        </w:rPr>
        <w:t>1430, le notaire enregistrait toutes les causes de décès après les noms des défunts. A Florence, les funérailles privées qui auraient pu échapper aux enregistrements des entrepreneurs étaient impossibles car les statuts communaux exigeaient que les portes de l</w:t>
      </w:r>
      <w:r w:rsidR="00B23DEC">
        <w:rPr>
          <w:rFonts w:asciiTheme="majorBidi" w:hAnsiTheme="majorBidi" w:cstheme="majorBidi"/>
          <w:sz w:val="24"/>
          <w:szCs w:val="24"/>
        </w:rPr>
        <w:t>a</w:t>
      </w:r>
      <w:r>
        <w:rPr>
          <w:rFonts w:asciiTheme="majorBidi" w:hAnsiTheme="majorBidi" w:cstheme="majorBidi"/>
          <w:sz w:val="24"/>
          <w:szCs w:val="24"/>
        </w:rPr>
        <w:t xml:space="preserve"> maison</w:t>
      </w:r>
      <w:r w:rsidR="00B23DEC">
        <w:rPr>
          <w:rFonts w:asciiTheme="majorBidi" w:hAnsiTheme="majorBidi" w:cstheme="majorBidi"/>
          <w:sz w:val="24"/>
          <w:szCs w:val="24"/>
        </w:rPr>
        <w:t xml:space="preserve"> du défunt restent ouvertes, afin de permettre aux employés de vérifier la bonne observance du règlement des obsèques.</w:t>
      </w:r>
      <w:r w:rsidR="00DC11D3">
        <w:rPr>
          <w:rFonts w:asciiTheme="majorBidi" w:hAnsiTheme="majorBidi" w:cstheme="majorBidi"/>
          <w:sz w:val="24"/>
          <w:szCs w:val="24"/>
        </w:rPr>
        <w:t xml:space="preserve"> Selon l’éthique religieuse de cette époque, chacun, quel que soit son âge ou sa fortune, avait le droit à la même dignité spirituelle et à une sépulture chrétienne. Vagabonds, mendiants, prostituées, criminels, étrangers et immigrants sont ainsi bien représentés dans les Livres des morts.</w:t>
      </w:r>
    </w:p>
    <w:p w14:paraId="0131CB98" w14:textId="21B21068" w:rsidR="00A832EE" w:rsidRDefault="00A832EE" w:rsidP="00C07E7A">
      <w:pPr>
        <w:jc w:val="both"/>
        <w:rPr>
          <w:rFonts w:asciiTheme="majorBidi" w:hAnsiTheme="majorBidi" w:cstheme="majorBidi"/>
          <w:sz w:val="24"/>
          <w:szCs w:val="24"/>
        </w:rPr>
      </w:pPr>
      <w:r>
        <w:rPr>
          <w:rFonts w:asciiTheme="majorBidi" w:hAnsiTheme="majorBidi" w:cstheme="majorBidi"/>
          <w:sz w:val="24"/>
          <w:szCs w:val="24"/>
        </w:rPr>
        <w:lastRenderedPageBreak/>
        <w:t>Entre 1424 et 1430, en dépit des deux épidémies de peste</w:t>
      </w:r>
      <w:r w:rsidR="0077506D">
        <w:rPr>
          <w:rFonts w:asciiTheme="majorBidi" w:hAnsiTheme="majorBidi" w:cstheme="majorBidi"/>
          <w:sz w:val="24"/>
          <w:szCs w:val="24"/>
        </w:rPr>
        <w:t>, Florence ne semble pas souffrir de pertes véritablement spectaculaires, en comparaison avec celles de l’année 1400. La moyenne annuelle des décès urbains avoisine les 1445 personnes. Comme Florence compte en 1427 une population d’au moins 40 000 âmes, les sépultures permettent d’aboutir à taux de mortalité de 36,4 décès pour 1000 habitants, chiffre probablement sous-évalué</w:t>
      </w:r>
      <w:r w:rsidR="00E55298">
        <w:rPr>
          <w:rFonts w:asciiTheme="majorBidi" w:hAnsiTheme="majorBidi" w:cstheme="majorBidi"/>
          <w:sz w:val="24"/>
          <w:szCs w:val="24"/>
        </w:rPr>
        <w:t>. Les pics liés aux épidémies de 1400, 1424 et 1430 montrent qu’une surmortalité pouvait toutefois provoquer une flambée de la mortalité urbaine. La peste de 1430 faucha ainsi au moins 1 habitant sur 10.</w:t>
      </w:r>
    </w:p>
    <w:p w14:paraId="3DE63309" w14:textId="5A3129CD" w:rsidR="0041163A" w:rsidRDefault="00E55298" w:rsidP="00DA667D">
      <w:pPr>
        <w:jc w:val="both"/>
        <w:rPr>
          <w:rFonts w:asciiTheme="majorBidi" w:hAnsiTheme="majorBidi" w:cstheme="majorBidi"/>
          <w:sz w:val="24"/>
          <w:szCs w:val="24"/>
        </w:rPr>
      </w:pPr>
      <w:r>
        <w:rPr>
          <w:rFonts w:asciiTheme="majorBidi" w:hAnsiTheme="majorBidi" w:cstheme="majorBidi"/>
          <w:sz w:val="24"/>
          <w:szCs w:val="24"/>
        </w:rPr>
        <w:t>La mortalité florentine à travers les Livres des Morts entraîne</w:t>
      </w:r>
      <w:r w:rsidR="0041163A">
        <w:rPr>
          <w:rFonts w:asciiTheme="majorBidi" w:hAnsiTheme="majorBidi" w:cstheme="majorBidi"/>
          <w:sz w:val="24"/>
          <w:szCs w:val="24"/>
        </w:rPr>
        <w:t>-</w:t>
      </w:r>
      <w:r>
        <w:rPr>
          <w:rFonts w:asciiTheme="majorBidi" w:hAnsiTheme="majorBidi" w:cstheme="majorBidi"/>
          <w:sz w:val="24"/>
          <w:szCs w:val="24"/>
        </w:rPr>
        <w:t>t-elle des inégalités selon les tranches d’âge ?</w:t>
      </w:r>
      <w:r w:rsidR="00C95D68">
        <w:rPr>
          <w:rFonts w:asciiTheme="majorBidi" w:hAnsiTheme="majorBidi" w:cstheme="majorBidi"/>
          <w:sz w:val="24"/>
          <w:szCs w:val="24"/>
        </w:rPr>
        <w:t xml:space="preserve"> La mortalité enfantine demeure extrêmement inconstante : près de 103 pour mille habitants lors de l’épidémie de 1424 (soit près du double du taux de mortalité des adultes) mais 14 pour mille en 1427 (année sans peste), soit un taux plus bas encore que celle des adultes. </w:t>
      </w:r>
      <w:r w:rsidR="00A05766">
        <w:rPr>
          <w:rFonts w:asciiTheme="majorBidi" w:hAnsiTheme="majorBidi" w:cstheme="majorBidi"/>
          <w:sz w:val="24"/>
          <w:szCs w:val="24"/>
        </w:rPr>
        <w:t xml:space="preserve"> Les petites filles mouraient en moins grand nombre que les garçons. </w:t>
      </w:r>
      <w:r w:rsidR="00C95D68">
        <w:rPr>
          <w:rFonts w:asciiTheme="majorBidi" w:hAnsiTheme="majorBidi" w:cstheme="majorBidi"/>
          <w:sz w:val="24"/>
          <w:szCs w:val="24"/>
        </w:rPr>
        <w:t>Pour les femmes mariées, la peste représentait la première des menaces, alors que les veuves, plus âgées, étaient beaucoup moins vulnérables à la peste.</w:t>
      </w:r>
      <w:r w:rsidR="00A05766">
        <w:rPr>
          <w:rFonts w:asciiTheme="majorBidi" w:hAnsiTheme="majorBidi" w:cstheme="majorBidi"/>
          <w:sz w:val="24"/>
          <w:szCs w:val="24"/>
        </w:rPr>
        <w:t xml:space="preserve"> La vulnérabilité à la peste en Toscane est d’autant plus forte que la catégorie d’âge est basse et si un Florentin survivait à une ou deux grandes mortalités, il avait toutes les chances de survivre aux suivantes. La peste demeure la principale cause de décès à Florence et sa région entre 1424 et 1430</w:t>
      </w:r>
      <w:r w:rsidR="008960E6">
        <w:rPr>
          <w:rFonts w:asciiTheme="majorBidi" w:hAnsiTheme="majorBidi" w:cstheme="majorBidi"/>
          <w:sz w:val="24"/>
          <w:szCs w:val="24"/>
        </w:rPr>
        <w:t xml:space="preserve">. Pendant </w:t>
      </w:r>
      <w:r w:rsidR="00F61BFA">
        <w:rPr>
          <w:rFonts w:asciiTheme="majorBidi" w:hAnsiTheme="majorBidi" w:cstheme="majorBidi"/>
          <w:sz w:val="24"/>
          <w:szCs w:val="24"/>
        </w:rPr>
        <w:t>ce</w:t>
      </w:r>
      <w:r w:rsidR="008960E6">
        <w:rPr>
          <w:rFonts w:asciiTheme="majorBidi" w:hAnsiTheme="majorBidi" w:cstheme="majorBidi"/>
          <w:sz w:val="24"/>
          <w:szCs w:val="24"/>
        </w:rPr>
        <w:t>s 7 années, 3196 des 7718 corps ensevelis (soit 41,4</w:t>
      </w:r>
      <w:r w:rsidR="00F61BFA">
        <w:rPr>
          <w:rFonts w:asciiTheme="majorBidi" w:hAnsiTheme="majorBidi" w:cstheme="majorBidi"/>
          <w:sz w:val="24"/>
          <w:szCs w:val="24"/>
        </w:rPr>
        <w:t>%), furent ceux de pestiférés.</w:t>
      </w:r>
      <w:r w:rsidR="008960E6">
        <w:rPr>
          <w:rFonts w:asciiTheme="majorBidi" w:hAnsiTheme="majorBidi" w:cstheme="majorBidi"/>
          <w:sz w:val="24"/>
          <w:szCs w:val="24"/>
        </w:rPr>
        <w:t xml:space="preserve"> Pendant cette période, la mortalité par peste est si forte qu’elle </w:t>
      </w:r>
      <w:r w:rsidR="007E52B2">
        <w:rPr>
          <w:rFonts w:asciiTheme="majorBidi" w:hAnsiTheme="majorBidi" w:cstheme="majorBidi"/>
          <w:sz w:val="24"/>
          <w:szCs w:val="24"/>
        </w:rPr>
        <w:t>place dans l’ombre</w:t>
      </w:r>
      <w:r w:rsidR="008960E6">
        <w:rPr>
          <w:rFonts w:asciiTheme="majorBidi" w:hAnsiTheme="majorBidi" w:cstheme="majorBidi"/>
          <w:sz w:val="24"/>
          <w:szCs w:val="24"/>
        </w:rPr>
        <w:t xml:space="preserve"> toutes les autres causes de décès. Les défunts morts de la peste sont aisément reconnaissables car les notaires griffonnaient généralement « di segno » (« avec la marque de la peste</w:t>
      </w:r>
      <w:r w:rsidR="00F61BFA">
        <w:rPr>
          <w:rFonts w:asciiTheme="majorBidi" w:hAnsiTheme="majorBidi" w:cstheme="majorBidi"/>
          <w:sz w:val="24"/>
          <w:szCs w:val="24"/>
        </w:rPr>
        <w:t> »</w:t>
      </w:r>
      <w:r w:rsidR="008960E6">
        <w:rPr>
          <w:rFonts w:asciiTheme="majorBidi" w:hAnsiTheme="majorBidi" w:cstheme="majorBidi"/>
          <w:sz w:val="24"/>
          <w:szCs w:val="24"/>
        </w:rPr>
        <w:t>) dans la marge droite de la rubrique et ajoutaient en outre un P majuscule en face du nom. La peste bubonique touche de manière indifférenciée toutes les tranches d’âge et toutes les catégories sociales</w:t>
      </w:r>
      <w:r w:rsidR="00F61BFA">
        <w:rPr>
          <w:rFonts w:asciiTheme="majorBidi" w:hAnsiTheme="majorBidi" w:cstheme="majorBidi"/>
          <w:sz w:val="24"/>
          <w:szCs w:val="24"/>
        </w:rPr>
        <w:t>, même si le</w:t>
      </w:r>
      <w:r w:rsidR="0041163A">
        <w:rPr>
          <w:rFonts w:asciiTheme="majorBidi" w:hAnsiTheme="majorBidi" w:cstheme="majorBidi"/>
          <w:sz w:val="24"/>
          <w:szCs w:val="24"/>
        </w:rPr>
        <w:t>s</w:t>
      </w:r>
      <w:r w:rsidR="00F61BFA">
        <w:rPr>
          <w:rFonts w:asciiTheme="majorBidi" w:hAnsiTheme="majorBidi" w:cstheme="majorBidi"/>
          <w:sz w:val="24"/>
          <w:szCs w:val="24"/>
        </w:rPr>
        <w:t xml:space="preserve"> enfants de familles les plus défavorisées en furent particulièrement victimes</w:t>
      </w:r>
      <w:r w:rsidR="008960E6">
        <w:rPr>
          <w:rFonts w:asciiTheme="majorBidi" w:hAnsiTheme="majorBidi" w:cstheme="majorBidi"/>
          <w:sz w:val="24"/>
          <w:szCs w:val="24"/>
        </w:rPr>
        <w:t>.</w:t>
      </w:r>
      <w:r w:rsidR="00F61BFA">
        <w:rPr>
          <w:rFonts w:asciiTheme="majorBidi" w:hAnsiTheme="majorBidi" w:cstheme="majorBidi"/>
          <w:sz w:val="24"/>
          <w:szCs w:val="24"/>
        </w:rPr>
        <w:t xml:space="preserve"> Elle emporta plus de deux mourants sur cinq à Florence et les jeunes adultes en payèrent le plus lourd tribut.</w:t>
      </w:r>
    </w:p>
    <w:p w14:paraId="11834CDA" w14:textId="2B1D870C" w:rsidR="00AF5463" w:rsidRDefault="0041163A" w:rsidP="00AF5463">
      <w:pPr>
        <w:jc w:val="both"/>
        <w:rPr>
          <w:rFonts w:asciiTheme="majorBidi" w:hAnsiTheme="majorBidi" w:cstheme="majorBidi"/>
          <w:sz w:val="24"/>
          <w:szCs w:val="24"/>
        </w:rPr>
      </w:pPr>
      <w:r>
        <w:rPr>
          <w:rFonts w:asciiTheme="majorBidi" w:hAnsiTheme="majorBidi" w:cstheme="majorBidi"/>
          <w:sz w:val="24"/>
          <w:szCs w:val="24"/>
        </w:rPr>
        <w:t>A l’image de l’épidémie violente</w:t>
      </w:r>
      <w:r w:rsidR="00AF5463">
        <w:rPr>
          <w:rFonts w:asciiTheme="majorBidi" w:hAnsiTheme="majorBidi" w:cstheme="majorBidi"/>
          <w:sz w:val="24"/>
          <w:szCs w:val="24"/>
        </w:rPr>
        <w:t>,</w:t>
      </w:r>
      <w:r w:rsidR="007C5EA7">
        <w:rPr>
          <w:rFonts w:asciiTheme="majorBidi" w:hAnsiTheme="majorBidi" w:cstheme="majorBidi"/>
          <w:sz w:val="24"/>
          <w:szCs w:val="24"/>
        </w:rPr>
        <w:t xml:space="preserve"> </w:t>
      </w:r>
      <w:r>
        <w:rPr>
          <w:rFonts w:asciiTheme="majorBidi" w:hAnsiTheme="majorBidi" w:cstheme="majorBidi"/>
          <w:sz w:val="24"/>
          <w:szCs w:val="24"/>
        </w:rPr>
        <w:t>brutale</w:t>
      </w:r>
      <w:r w:rsidR="00AF5463">
        <w:rPr>
          <w:rFonts w:asciiTheme="majorBidi" w:hAnsiTheme="majorBidi" w:cstheme="majorBidi"/>
          <w:sz w:val="24"/>
          <w:szCs w:val="24"/>
        </w:rPr>
        <w:t xml:space="preserve"> et meurtrière</w:t>
      </w:r>
      <w:r>
        <w:rPr>
          <w:rFonts w:asciiTheme="majorBidi" w:hAnsiTheme="majorBidi" w:cstheme="majorBidi"/>
          <w:sz w:val="24"/>
          <w:szCs w:val="24"/>
        </w:rPr>
        <w:t xml:space="preserve"> de Covid-19 qui </w:t>
      </w:r>
      <w:r w:rsidR="00DA667D">
        <w:rPr>
          <w:rFonts w:asciiTheme="majorBidi" w:hAnsiTheme="majorBidi" w:cstheme="majorBidi"/>
          <w:sz w:val="24"/>
          <w:szCs w:val="24"/>
        </w:rPr>
        <w:t>s’abat sur le monde et</w:t>
      </w:r>
      <w:r>
        <w:rPr>
          <w:rFonts w:asciiTheme="majorBidi" w:hAnsiTheme="majorBidi" w:cstheme="majorBidi"/>
          <w:sz w:val="24"/>
          <w:szCs w:val="24"/>
        </w:rPr>
        <w:t xml:space="preserve"> </w:t>
      </w:r>
      <w:proofErr w:type="spellStart"/>
      <w:r>
        <w:rPr>
          <w:rFonts w:asciiTheme="majorBidi" w:hAnsiTheme="majorBidi" w:cstheme="majorBidi"/>
          <w:sz w:val="24"/>
          <w:szCs w:val="24"/>
        </w:rPr>
        <w:t>le</w:t>
      </w:r>
      <w:proofErr w:type="spellEnd"/>
      <w:r>
        <w:rPr>
          <w:rFonts w:asciiTheme="majorBidi" w:hAnsiTheme="majorBidi" w:cstheme="majorBidi"/>
          <w:sz w:val="24"/>
          <w:szCs w:val="24"/>
        </w:rPr>
        <w:t xml:space="preserve"> nord de l’Italie en 2020 (suivie probablement d’une deuxième vague encore indéterminée), les mor</w:t>
      </w:r>
      <w:r w:rsidR="009540B5">
        <w:rPr>
          <w:rFonts w:asciiTheme="majorBidi" w:hAnsiTheme="majorBidi" w:cstheme="majorBidi"/>
          <w:sz w:val="24"/>
          <w:szCs w:val="24"/>
        </w:rPr>
        <w:t>t</w:t>
      </w:r>
      <w:r>
        <w:rPr>
          <w:rFonts w:asciiTheme="majorBidi" w:hAnsiTheme="majorBidi" w:cstheme="majorBidi"/>
          <w:sz w:val="24"/>
          <w:szCs w:val="24"/>
        </w:rPr>
        <w:t xml:space="preserve">alités qui ont touché Florence et la Toscane à l’époque du </w:t>
      </w:r>
      <w:proofErr w:type="spellStart"/>
      <w:r>
        <w:rPr>
          <w:rFonts w:asciiTheme="majorBidi" w:hAnsiTheme="majorBidi" w:cstheme="majorBidi"/>
          <w:sz w:val="24"/>
          <w:szCs w:val="24"/>
        </w:rPr>
        <w:t>catasto</w:t>
      </w:r>
      <w:proofErr w:type="spellEnd"/>
      <w:r>
        <w:rPr>
          <w:rFonts w:asciiTheme="majorBidi" w:hAnsiTheme="majorBidi" w:cstheme="majorBidi"/>
          <w:sz w:val="24"/>
          <w:szCs w:val="24"/>
        </w:rPr>
        <w:t xml:space="preserve"> se signalent aussi</w:t>
      </w:r>
      <w:r w:rsidR="009540B5">
        <w:rPr>
          <w:rFonts w:asciiTheme="majorBidi" w:hAnsiTheme="majorBidi" w:cstheme="majorBidi"/>
          <w:sz w:val="24"/>
          <w:szCs w:val="24"/>
        </w:rPr>
        <w:t xml:space="preserve"> comme le souligne </w:t>
      </w:r>
      <w:r w:rsidR="009540B5" w:rsidRPr="00B22CDF">
        <w:rPr>
          <w:rFonts w:asciiTheme="majorBidi" w:hAnsiTheme="majorBidi" w:cstheme="majorBidi"/>
          <w:sz w:val="24"/>
          <w:szCs w:val="24"/>
        </w:rPr>
        <w:t xml:space="preserve">Christiane </w:t>
      </w:r>
      <w:proofErr w:type="spellStart"/>
      <w:r w:rsidR="009540B5" w:rsidRPr="00B22CDF">
        <w:rPr>
          <w:rFonts w:asciiTheme="majorBidi" w:hAnsiTheme="majorBidi" w:cstheme="majorBidi"/>
          <w:sz w:val="24"/>
          <w:szCs w:val="24"/>
        </w:rPr>
        <w:t>Klapisch</w:t>
      </w:r>
      <w:proofErr w:type="spellEnd"/>
      <w:r w:rsidR="009540B5" w:rsidRPr="00B22CDF">
        <w:rPr>
          <w:rFonts w:asciiTheme="majorBidi" w:hAnsiTheme="majorBidi" w:cstheme="majorBidi"/>
          <w:sz w:val="24"/>
          <w:szCs w:val="24"/>
        </w:rPr>
        <w:t>-Zuber</w:t>
      </w:r>
      <w:r w:rsidR="009540B5">
        <w:rPr>
          <w:rFonts w:asciiTheme="majorBidi" w:hAnsiTheme="majorBidi" w:cstheme="majorBidi"/>
          <w:sz w:val="24"/>
          <w:szCs w:val="24"/>
        </w:rPr>
        <w:t xml:space="preserve"> par « </w:t>
      </w:r>
      <w:r>
        <w:rPr>
          <w:rFonts w:asciiTheme="majorBidi" w:hAnsiTheme="majorBidi" w:cstheme="majorBidi"/>
          <w:sz w:val="24"/>
          <w:szCs w:val="24"/>
        </w:rPr>
        <w:t>leurs violentes fluctuations annuelles</w:t>
      </w:r>
      <w:r w:rsidR="009540B5">
        <w:rPr>
          <w:rFonts w:asciiTheme="majorBidi" w:hAnsiTheme="majorBidi" w:cstheme="majorBidi"/>
          <w:sz w:val="24"/>
          <w:szCs w:val="24"/>
        </w:rPr>
        <w:t xml:space="preserve"> et par le déchaînement brutal, parfois, d’une grande peste. Dans ces conditions de mortalité, aussi effrayantes que changeantes, les Toscans devaient affronter la tâche redoutable d’assure</w:t>
      </w:r>
      <w:r w:rsidR="00DA667D">
        <w:rPr>
          <w:rFonts w:asciiTheme="majorBidi" w:hAnsiTheme="majorBidi" w:cstheme="majorBidi"/>
          <w:sz w:val="24"/>
          <w:szCs w:val="24"/>
        </w:rPr>
        <w:t>r</w:t>
      </w:r>
      <w:r w:rsidR="009540B5">
        <w:rPr>
          <w:rFonts w:asciiTheme="majorBidi" w:hAnsiTheme="majorBidi" w:cstheme="majorBidi"/>
          <w:sz w:val="24"/>
          <w:szCs w:val="24"/>
        </w:rPr>
        <w:t xml:space="preserve"> la stabilité, la prospérité et la survie de leurs familles ».</w:t>
      </w:r>
      <w:r w:rsidR="00DA667D">
        <w:rPr>
          <w:rFonts w:asciiTheme="majorBidi" w:hAnsiTheme="majorBidi" w:cstheme="majorBidi"/>
          <w:sz w:val="24"/>
          <w:szCs w:val="24"/>
        </w:rPr>
        <w:t xml:space="preserve"> La peste noire de 1347 et les retours d’épidémies postérieurs ont décimé la population européenne (le royaume de France aurait alors perdu près d’un-tiers de sa population). Entr</w:t>
      </w:r>
      <w:r w:rsidR="009540B5">
        <w:rPr>
          <w:rFonts w:asciiTheme="majorBidi" w:hAnsiTheme="majorBidi" w:cstheme="majorBidi"/>
          <w:sz w:val="24"/>
          <w:szCs w:val="24"/>
        </w:rPr>
        <w:t>e l</w:t>
      </w:r>
      <w:r w:rsidR="00DA667D">
        <w:rPr>
          <w:rFonts w:asciiTheme="majorBidi" w:hAnsiTheme="majorBidi" w:cstheme="majorBidi"/>
          <w:sz w:val="24"/>
          <w:szCs w:val="24"/>
        </w:rPr>
        <w:t>’époque médiévale</w:t>
      </w:r>
      <w:r w:rsidR="009540B5">
        <w:rPr>
          <w:rFonts w:asciiTheme="majorBidi" w:hAnsiTheme="majorBidi" w:cstheme="majorBidi"/>
          <w:sz w:val="24"/>
          <w:szCs w:val="24"/>
        </w:rPr>
        <w:t xml:space="preserve"> et 2020, </w:t>
      </w:r>
      <w:r w:rsidR="00DA667D">
        <w:rPr>
          <w:rFonts w:asciiTheme="majorBidi" w:hAnsiTheme="majorBidi" w:cstheme="majorBidi"/>
          <w:sz w:val="24"/>
          <w:szCs w:val="24"/>
        </w:rPr>
        <w:t xml:space="preserve">les </w:t>
      </w:r>
      <w:r w:rsidR="00AF5463">
        <w:rPr>
          <w:rFonts w:asciiTheme="majorBidi" w:hAnsiTheme="majorBidi" w:cstheme="majorBidi"/>
          <w:sz w:val="24"/>
          <w:szCs w:val="24"/>
        </w:rPr>
        <w:t>conséquences liées aux épidémies</w:t>
      </w:r>
      <w:r w:rsidR="00DA667D">
        <w:rPr>
          <w:rFonts w:asciiTheme="majorBidi" w:hAnsiTheme="majorBidi" w:cstheme="majorBidi"/>
          <w:sz w:val="24"/>
          <w:szCs w:val="24"/>
        </w:rPr>
        <w:t xml:space="preserve"> n’ont </w:t>
      </w:r>
      <w:r w:rsidR="00AF5463">
        <w:rPr>
          <w:rFonts w:asciiTheme="majorBidi" w:hAnsiTheme="majorBidi" w:cstheme="majorBidi"/>
          <w:sz w:val="24"/>
          <w:szCs w:val="24"/>
        </w:rPr>
        <w:t xml:space="preserve">hélas </w:t>
      </w:r>
      <w:r w:rsidR="00DA667D">
        <w:rPr>
          <w:rFonts w:asciiTheme="majorBidi" w:hAnsiTheme="majorBidi" w:cstheme="majorBidi"/>
          <w:sz w:val="24"/>
          <w:szCs w:val="24"/>
        </w:rPr>
        <w:t xml:space="preserve">guère changé comme le souligne la grande </w:t>
      </w:r>
      <w:r w:rsidR="00AF5463">
        <w:rPr>
          <w:rFonts w:asciiTheme="majorBidi" w:hAnsiTheme="majorBidi" w:cstheme="majorBidi"/>
          <w:sz w:val="24"/>
          <w:szCs w:val="24"/>
        </w:rPr>
        <w:t xml:space="preserve">médiéviste Claude </w:t>
      </w:r>
      <w:proofErr w:type="spellStart"/>
      <w:r w:rsidR="00AF5463">
        <w:rPr>
          <w:rFonts w:asciiTheme="majorBidi" w:hAnsiTheme="majorBidi" w:cstheme="majorBidi"/>
          <w:sz w:val="24"/>
          <w:szCs w:val="24"/>
        </w:rPr>
        <w:t>Gauvard</w:t>
      </w:r>
      <w:proofErr w:type="spellEnd"/>
      <w:r w:rsidR="00AF5463">
        <w:rPr>
          <w:rFonts w:asciiTheme="majorBidi" w:hAnsiTheme="majorBidi" w:cstheme="majorBidi"/>
          <w:sz w:val="24"/>
          <w:szCs w:val="24"/>
        </w:rPr>
        <w:t> </w:t>
      </w:r>
      <w:r w:rsidR="00AF5463" w:rsidRPr="00AF5463">
        <w:rPr>
          <w:rFonts w:asciiTheme="majorBidi" w:hAnsiTheme="majorBidi" w:cstheme="majorBidi"/>
          <w:sz w:val="24"/>
          <w:szCs w:val="24"/>
        </w:rPr>
        <w:t xml:space="preserve">: </w:t>
      </w:r>
      <w:r w:rsidR="00AF5463">
        <w:rPr>
          <w:rFonts w:asciiTheme="majorBidi" w:hAnsiTheme="majorBidi" w:cstheme="majorBidi"/>
          <w:sz w:val="24"/>
          <w:szCs w:val="24"/>
        </w:rPr>
        <w:t>« </w:t>
      </w:r>
      <w:r w:rsidR="00AF5463" w:rsidRPr="00AF5463">
        <w:rPr>
          <w:rFonts w:asciiTheme="majorBidi" w:hAnsiTheme="majorBidi" w:cstheme="majorBidi"/>
          <w:sz w:val="24"/>
          <w:szCs w:val="24"/>
        </w:rPr>
        <w:t>Après la peste noire, la société médiévale n’a pas tiré les leçons de la crise, rien n’a vraiment changé. La crise a au contraire développé l’individualisme et exacerbé la xénophobie, le repli</w:t>
      </w:r>
      <w:r w:rsidR="00AF5463">
        <w:rPr>
          <w:rFonts w:asciiTheme="majorBidi" w:hAnsiTheme="majorBidi" w:cstheme="majorBidi"/>
          <w:sz w:val="24"/>
          <w:szCs w:val="24"/>
        </w:rPr>
        <w:t> »</w:t>
      </w:r>
      <w:r w:rsidR="00AF5463" w:rsidRPr="00AF5463">
        <w:rPr>
          <w:rFonts w:asciiTheme="majorBidi" w:hAnsiTheme="majorBidi" w:cstheme="majorBidi"/>
          <w:sz w:val="24"/>
          <w:szCs w:val="24"/>
        </w:rPr>
        <w:t>.</w:t>
      </w:r>
    </w:p>
    <w:p w14:paraId="42C1153F" w14:textId="1F48ACE5" w:rsidR="00AF5463" w:rsidRPr="00AF5463" w:rsidRDefault="00AF5463" w:rsidP="00AF5463">
      <w:pPr>
        <w:jc w:val="both"/>
        <w:rPr>
          <w:rFonts w:asciiTheme="majorBidi" w:hAnsiTheme="majorBidi" w:cstheme="majorBidi"/>
          <w:b/>
          <w:bCs/>
          <w:sz w:val="24"/>
          <w:szCs w:val="24"/>
        </w:rPr>
      </w:pPr>
      <w:r w:rsidRPr="00AF5463">
        <w:rPr>
          <w:rFonts w:asciiTheme="majorBidi" w:hAnsiTheme="majorBidi" w:cstheme="majorBidi"/>
          <w:b/>
          <w:bCs/>
          <w:sz w:val="24"/>
          <w:szCs w:val="24"/>
        </w:rPr>
        <w:t>Stéphane Malsagne</w:t>
      </w:r>
      <w:r w:rsidR="007E52B2">
        <w:rPr>
          <w:rFonts w:asciiTheme="majorBidi" w:hAnsiTheme="majorBidi" w:cstheme="majorBidi"/>
          <w:b/>
          <w:bCs/>
          <w:sz w:val="24"/>
          <w:szCs w:val="24"/>
        </w:rPr>
        <w:t xml:space="preserve"> (28/03/2020)</w:t>
      </w:r>
    </w:p>
    <w:sectPr w:rsidR="00AF5463" w:rsidRPr="00AF5463" w:rsidSect="00A26266">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BFBC66" w14:textId="77777777" w:rsidR="00393A05" w:rsidRDefault="00393A05" w:rsidP="00CA413D">
      <w:pPr>
        <w:spacing w:after="0" w:line="240" w:lineRule="auto"/>
      </w:pPr>
      <w:r>
        <w:separator/>
      </w:r>
    </w:p>
  </w:endnote>
  <w:endnote w:type="continuationSeparator" w:id="0">
    <w:p w14:paraId="020F6CC9" w14:textId="77777777" w:rsidR="00393A05" w:rsidRDefault="00393A05" w:rsidP="00CA4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09C3DD" w14:textId="77777777" w:rsidR="00393A05" w:rsidRDefault="00393A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2E0A3C" w14:textId="77777777" w:rsidR="00393A05" w:rsidRDefault="00393A05">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511F9E" w14:textId="77777777" w:rsidR="00393A05" w:rsidRDefault="00393A0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EE55AE" w14:textId="77777777" w:rsidR="00393A05" w:rsidRDefault="00393A05" w:rsidP="00CA413D">
      <w:pPr>
        <w:spacing w:after="0" w:line="240" w:lineRule="auto"/>
      </w:pPr>
      <w:r>
        <w:separator/>
      </w:r>
    </w:p>
  </w:footnote>
  <w:footnote w:type="continuationSeparator" w:id="0">
    <w:p w14:paraId="08F88BCD" w14:textId="77777777" w:rsidR="00393A05" w:rsidRDefault="00393A05" w:rsidP="00CA4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000ED9" w14:textId="77777777" w:rsidR="00393A05" w:rsidRDefault="00393A05">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492141"/>
      <w:docPartObj>
        <w:docPartGallery w:val="Page Numbers (Top of Page)"/>
        <w:docPartUnique/>
      </w:docPartObj>
    </w:sdtPr>
    <w:sdtEndPr/>
    <w:sdtContent>
      <w:p w14:paraId="141603B7" w14:textId="77777777" w:rsidR="00393A05" w:rsidRDefault="00393A05">
        <w:pPr>
          <w:pStyle w:val="En-tte"/>
          <w:jc w:val="right"/>
        </w:pPr>
        <w:r>
          <w:fldChar w:fldCharType="begin"/>
        </w:r>
        <w:r>
          <w:instrText xml:space="preserve"> PAGE   \* MERGEFORMAT </w:instrText>
        </w:r>
        <w:r>
          <w:fldChar w:fldCharType="separate"/>
        </w:r>
        <w:r>
          <w:rPr>
            <w:noProof/>
          </w:rPr>
          <w:t>18</w:t>
        </w:r>
        <w:r>
          <w:fldChar w:fldCharType="end"/>
        </w:r>
      </w:p>
    </w:sdtContent>
  </w:sdt>
  <w:p w14:paraId="2B995142" w14:textId="77777777" w:rsidR="00393A05" w:rsidRDefault="00393A05">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2CEC62" w14:textId="77777777" w:rsidR="00393A05" w:rsidRDefault="00393A0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360"/>
        </w:tabs>
        <w:ind w:left="72" w:hanging="432"/>
      </w:pPr>
    </w:lvl>
    <w:lvl w:ilvl="1">
      <w:start w:val="1"/>
      <w:numFmt w:val="none"/>
      <w:suff w:val="nothing"/>
      <w:lvlText w:val=""/>
      <w:lvlJc w:val="left"/>
      <w:pPr>
        <w:tabs>
          <w:tab w:val="num" w:pos="-360"/>
        </w:tabs>
        <w:ind w:left="216" w:hanging="576"/>
      </w:pPr>
    </w:lvl>
    <w:lvl w:ilvl="2">
      <w:start w:val="1"/>
      <w:numFmt w:val="none"/>
      <w:suff w:val="nothing"/>
      <w:lvlText w:val=""/>
      <w:lvlJc w:val="left"/>
      <w:pPr>
        <w:tabs>
          <w:tab w:val="num" w:pos="-360"/>
        </w:tabs>
        <w:ind w:left="360" w:hanging="720"/>
      </w:pPr>
    </w:lvl>
    <w:lvl w:ilvl="3">
      <w:start w:val="1"/>
      <w:numFmt w:val="none"/>
      <w:suff w:val="nothing"/>
      <w:lvlText w:val=""/>
      <w:lvlJc w:val="left"/>
      <w:pPr>
        <w:tabs>
          <w:tab w:val="num" w:pos="-360"/>
        </w:tabs>
        <w:ind w:left="504" w:hanging="864"/>
      </w:pPr>
    </w:lvl>
    <w:lvl w:ilvl="4">
      <w:start w:val="1"/>
      <w:numFmt w:val="none"/>
      <w:suff w:val="nothing"/>
      <w:lvlText w:val=""/>
      <w:lvlJc w:val="left"/>
      <w:pPr>
        <w:tabs>
          <w:tab w:val="num" w:pos="-360"/>
        </w:tabs>
        <w:ind w:left="648" w:hanging="1008"/>
      </w:pPr>
    </w:lvl>
    <w:lvl w:ilvl="5">
      <w:start w:val="1"/>
      <w:numFmt w:val="none"/>
      <w:suff w:val="nothing"/>
      <w:lvlText w:val=""/>
      <w:lvlJc w:val="left"/>
      <w:pPr>
        <w:tabs>
          <w:tab w:val="num" w:pos="-360"/>
        </w:tabs>
        <w:ind w:left="792" w:hanging="1152"/>
      </w:pPr>
    </w:lvl>
    <w:lvl w:ilvl="6">
      <w:start w:val="1"/>
      <w:numFmt w:val="none"/>
      <w:suff w:val="nothing"/>
      <w:lvlText w:val=""/>
      <w:lvlJc w:val="left"/>
      <w:pPr>
        <w:tabs>
          <w:tab w:val="num" w:pos="-360"/>
        </w:tabs>
        <w:ind w:left="936" w:hanging="1296"/>
      </w:pPr>
    </w:lvl>
    <w:lvl w:ilvl="7">
      <w:start w:val="1"/>
      <w:numFmt w:val="none"/>
      <w:suff w:val="nothing"/>
      <w:lvlText w:val=""/>
      <w:lvlJc w:val="left"/>
      <w:pPr>
        <w:tabs>
          <w:tab w:val="num" w:pos="-360"/>
        </w:tabs>
        <w:ind w:left="1080" w:hanging="1440"/>
      </w:pPr>
    </w:lvl>
    <w:lvl w:ilvl="8">
      <w:start w:val="1"/>
      <w:numFmt w:val="none"/>
      <w:suff w:val="nothing"/>
      <w:lvlText w:val=""/>
      <w:lvlJc w:val="left"/>
      <w:pPr>
        <w:tabs>
          <w:tab w:val="num" w:pos="-360"/>
        </w:tabs>
        <w:ind w:left="1224" w:hanging="1584"/>
      </w:pPr>
    </w:lvl>
  </w:abstractNum>
  <w:abstractNum w:abstractNumId="1" w15:restartNumberingAfterBreak="0">
    <w:nsid w:val="020F2D38"/>
    <w:multiLevelType w:val="multilevel"/>
    <w:tmpl w:val="186A0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E07AB5"/>
    <w:multiLevelType w:val="multilevel"/>
    <w:tmpl w:val="65CA8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163CB4"/>
    <w:multiLevelType w:val="multilevel"/>
    <w:tmpl w:val="16AC3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556457"/>
    <w:multiLevelType w:val="multilevel"/>
    <w:tmpl w:val="433E2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3C0FAA"/>
    <w:multiLevelType w:val="multilevel"/>
    <w:tmpl w:val="543C05B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14703BA9"/>
    <w:multiLevelType w:val="hybridMultilevel"/>
    <w:tmpl w:val="F134087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6C77428"/>
    <w:multiLevelType w:val="multilevel"/>
    <w:tmpl w:val="E9EA5198"/>
    <w:lvl w:ilvl="0">
      <w:start w:val="1"/>
      <w:numFmt w:val="decimal"/>
      <w:lvlText w:val="%1) "/>
      <w:legacy w:legacy="1" w:legacySpace="0" w:legacyIndent="283"/>
      <w:lvlJc w:val="left"/>
      <w:pPr>
        <w:ind w:left="283" w:hanging="283"/>
      </w:pPr>
      <w:rPr>
        <w:rFonts w:ascii="Times New Roman" w:hAnsi="Times New Roman" w:hint="default"/>
        <w:b/>
        <w:i w:val="0"/>
        <w:sz w:val="24"/>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15:restartNumberingAfterBreak="0">
    <w:nsid w:val="17886879"/>
    <w:multiLevelType w:val="hybridMultilevel"/>
    <w:tmpl w:val="73FE7094"/>
    <w:lvl w:ilvl="0" w:tplc="7DB62214">
      <w:start w:val="1"/>
      <w:numFmt w:val="decimal"/>
      <w:lvlText w:val="%1)"/>
      <w:lvlJc w:val="left"/>
      <w:pPr>
        <w:tabs>
          <w:tab w:val="num" w:pos="720"/>
        </w:tabs>
        <w:ind w:left="720" w:hanging="360"/>
      </w:pPr>
    </w:lvl>
    <w:lvl w:ilvl="1" w:tplc="A90010AE" w:tentative="1">
      <w:start w:val="1"/>
      <w:numFmt w:val="decimal"/>
      <w:lvlText w:val="%2)"/>
      <w:lvlJc w:val="left"/>
      <w:pPr>
        <w:tabs>
          <w:tab w:val="num" w:pos="1440"/>
        </w:tabs>
        <w:ind w:left="1440" w:hanging="360"/>
      </w:pPr>
    </w:lvl>
    <w:lvl w:ilvl="2" w:tplc="4782D042" w:tentative="1">
      <w:start w:val="1"/>
      <w:numFmt w:val="decimal"/>
      <w:lvlText w:val="%3)"/>
      <w:lvlJc w:val="left"/>
      <w:pPr>
        <w:tabs>
          <w:tab w:val="num" w:pos="2160"/>
        </w:tabs>
        <w:ind w:left="2160" w:hanging="360"/>
      </w:pPr>
    </w:lvl>
    <w:lvl w:ilvl="3" w:tplc="0D0016FC" w:tentative="1">
      <w:start w:val="1"/>
      <w:numFmt w:val="decimal"/>
      <w:lvlText w:val="%4)"/>
      <w:lvlJc w:val="left"/>
      <w:pPr>
        <w:tabs>
          <w:tab w:val="num" w:pos="2880"/>
        </w:tabs>
        <w:ind w:left="2880" w:hanging="360"/>
      </w:pPr>
    </w:lvl>
    <w:lvl w:ilvl="4" w:tplc="0DBE7460" w:tentative="1">
      <w:start w:val="1"/>
      <w:numFmt w:val="decimal"/>
      <w:lvlText w:val="%5)"/>
      <w:lvlJc w:val="left"/>
      <w:pPr>
        <w:tabs>
          <w:tab w:val="num" w:pos="3600"/>
        </w:tabs>
        <w:ind w:left="3600" w:hanging="360"/>
      </w:pPr>
    </w:lvl>
    <w:lvl w:ilvl="5" w:tplc="112C1690" w:tentative="1">
      <w:start w:val="1"/>
      <w:numFmt w:val="decimal"/>
      <w:lvlText w:val="%6)"/>
      <w:lvlJc w:val="left"/>
      <w:pPr>
        <w:tabs>
          <w:tab w:val="num" w:pos="4320"/>
        </w:tabs>
        <w:ind w:left="4320" w:hanging="360"/>
      </w:pPr>
    </w:lvl>
    <w:lvl w:ilvl="6" w:tplc="F4002B2C" w:tentative="1">
      <w:start w:val="1"/>
      <w:numFmt w:val="decimal"/>
      <w:lvlText w:val="%7)"/>
      <w:lvlJc w:val="left"/>
      <w:pPr>
        <w:tabs>
          <w:tab w:val="num" w:pos="5040"/>
        </w:tabs>
        <w:ind w:left="5040" w:hanging="360"/>
      </w:pPr>
    </w:lvl>
    <w:lvl w:ilvl="7" w:tplc="AD3C5AE4" w:tentative="1">
      <w:start w:val="1"/>
      <w:numFmt w:val="decimal"/>
      <w:lvlText w:val="%8)"/>
      <w:lvlJc w:val="left"/>
      <w:pPr>
        <w:tabs>
          <w:tab w:val="num" w:pos="5760"/>
        </w:tabs>
        <w:ind w:left="5760" w:hanging="360"/>
      </w:pPr>
    </w:lvl>
    <w:lvl w:ilvl="8" w:tplc="497688A4" w:tentative="1">
      <w:start w:val="1"/>
      <w:numFmt w:val="decimal"/>
      <w:lvlText w:val="%9)"/>
      <w:lvlJc w:val="left"/>
      <w:pPr>
        <w:tabs>
          <w:tab w:val="num" w:pos="6480"/>
        </w:tabs>
        <w:ind w:left="6480" w:hanging="360"/>
      </w:pPr>
    </w:lvl>
  </w:abstractNum>
  <w:abstractNum w:abstractNumId="9" w15:restartNumberingAfterBreak="0">
    <w:nsid w:val="1C2D33C1"/>
    <w:multiLevelType w:val="hybridMultilevel"/>
    <w:tmpl w:val="33105264"/>
    <w:lvl w:ilvl="0" w:tplc="C88A0E70">
      <w:start w:val="3"/>
      <w:numFmt w:val="upperRoman"/>
      <w:lvlText w:val="%1)"/>
      <w:lvlJc w:val="left"/>
      <w:pPr>
        <w:ind w:left="862" w:hanging="72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0" w15:restartNumberingAfterBreak="0">
    <w:nsid w:val="1EC3612C"/>
    <w:multiLevelType w:val="multilevel"/>
    <w:tmpl w:val="412E0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635DA4"/>
    <w:multiLevelType w:val="multilevel"/>
    <w:tmpl w:val="701C8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5921A3"/>
    <w:multiLevelType w:val="multilevel"/>
    <w:tmpl w:val="36C47E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666125"/>
    <w:multiLevelType w:val="multilevel"/>
    <w:tmpl w:val="18640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FF6EC1"/>
    <w:multiLevelType w:val="multilevel"/>
    <w:tmpl w:val="6E1222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1F2BF4"/>
    <w:multiLevelType w:val="hybridMultilevel"/>
    <w:tmpl w:val="3738DEA0"/>
    <w:lvl w:ilvl="0" w:tplc="B1C6911A">
      <w:start w:val="1"/>
      <w:numFmt w:val="upp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6" w15:restartNumberingAfterBreak="0">
    <w:nsid w:val="339B7876"/>
    <w:multiLevelType w:val="multilevel"/>
    <w:tmpl w:val="1D9C4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4A47D5"/>
    <w:multiLevelType w:val="multilevel"/>
    <w:tmpl w:val="E46C8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D04947"/>
    <w:multiLevelType w:val="hybridMultilevel"/>
    <w:tmpl w:val="01BAB628"/>
    <w:lvl w:ilvl="0" w:tplc="30467BA6">
      <w:start w:val="1"/>
      <w:numFmt w:val="decimal"/>
      <w:lvlText w:val="%1)"/>
      <w:lvlJc w:val="left"/>
      <w:pPr>
        <w:ind w:left="502" w:hanging="360"/>
      </w:pPr>
      <w:rPr>
        <w:rFonts w:hint="default"/>
        <w:color w:val="auto"/>
        <w:sz w:val="24"/>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9" w15:restartNumberingAfterBreak="0">
    <w:nsid w:val="354D1B07"/>
    <w:multiLevelType w:val="multilevel"/>
    <w:tmpl w:val="013A7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AA461A"/>
    <w:multiLevelType w:val="multilevel"/>
    <w:tmpl w:val="3216E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4369D7"/>
    <w:multiLevelType w:val="multilevel"/>
    <w:tmpl w:val="99909C2C"/>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B0B4C65"/>
    <w:multiLevelType w:val="hybridMultilevel"/>
    <w:tmpl w:val="16228610"/>
    <w:lvl w:ilvl="0" w:tplc="F7F40A64">
      <w:numFmt w:val="bullet"/>
      <w:lvlText w:val="-"/>
      <w:lvlJc w:val="left"/>
      <w:pPr>
        <w:ind w:left="1065" w:hanging="360"/>
      </w:pPr>
      <w:rPr>
        <w:rFonts w:ascii="Calibri" w:eastAsiaTheme="minorHAnsi" w:hAnsi="Calibri" w:cs="Calibri" w:hint="default"/>
      </w:rPr>
    </w:lvl>
    <w:lvl w:ilvl="1" w:tplc="040C0003">
      <w:start w:val="1"/>
      <w:numFmt w:val="bullet"/>
      <w:lvlText w:val="o"/>
      <w:lvlJc w:val="left"/>
      <w:pPr>
        <w:ind w:left="1785" w:hanging="360"/>
      </w:pPr>
      <w:rPr>
        <w:rFonts w:ascii="Courier New" w:hAnsi="Courier New" w:cs="Courier New" w:hint="default"/>
      </w:rPr>
    </w:lvl>
    <w:lvl w:ilvl="2" w:tplc="040C0005">
      <w:start w:val="1"/>
      <w:numFmt w:val="bullet"/>
      <w:lvlText w:val=""/>
      <w:lvlJc w:val="left"/>
      <w:pPr>
        <w:ind w:left="2345" w:hanging="360"/>
      </w:pPr>
      <w:rPr>
        <w:rFonts w:ascii="Wingdings" w:hAnsi="Wingdings" w:hint="default"/>
      </w:rPr>
    </w:lvl>
    <w:lvl w:ilvl="3" w:tplc="040C000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23" w15:restartNumberingAfterBreak="0">
    <w:nsid w:val="3C223638"/>
    <w:multiLevelType w:val="multilevel"/>
    <w:tmpl w:val="8B56D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DE70E44"/>
    <w:multiLevelType w:val="multilevel"/>
    <w:tmpl w:val="E05A5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751905"/>
    <w:multiLevelType w:val="hybridMultilevel"/>
    <w:tmpl w:val="76121C3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425159E3"/>
    <w:multiLevelType w:val="multilevel"/>
    <w:tmpl w:val="3B4E9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9700309"/>
    <w:multiLevelType w:val="multilevel"/>
    <w:tmpl w:val="647EC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C692637"/>
    <w:multiLevelType w:val="multilevel"/>
    <w:tmpl w:val="8A685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2D6E47"/>
    <w:multiLevelType w:val="hybridMultilevel"/>
    <w:tmpl w:val="B3E4E80C"/>
    <w:lvl w:ilvl="0" w:tplc="9D44B510">
      <w:start w:val="1"/>
      <w:numFmt w:val="upperLetter"/>
      <w:lvlText w:val="%1)"/>
      <w:lvlJc w:val="left"/>
      <w:pPr>
        <w:ind w:left="360" w:hanging="360"/>
      </w:pPr>
      <w:rPr>
        <w:rFonts w:hint="default"/>
        <w:color w:val="auto"/>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0" w15:restartNumberingAfterBreak="0">
    <w:nsid w:val="4D945C83"/>
    <w:multiLevelType w:val="multilevel"/>
    <w:tmpl w:val="C4D0D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EE272C0"/>
    <w:multiLevelType w:val="multilevel"/>
    <w:tmpl w:val="00FAF5F4"/>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32" w15:restartNumberingAfterBreak="0">
    <w:nsid w:val="565C409A"/>
    <w:multiLevelType w:val="multilevel"/>
    <w:tmpl w:val="44E43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7E006BC"/>
    <w:multiLevelType w:val="hybridMultilevel"/>
    <w:tmpl w:val="4ED6DF4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596678E2"/>
    <w:multiLevelType w:val="multilevel"/>
    <w:tmpl w:val="8F981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2B74E8"/>
    <w:multiLevelType w:val="multilevel"/>
    <w:tmpl w:val="4EFA3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CA5D4E"/>
    <w:multiLevelType w:val="multilevel"/>
    <w:tmpl w:val="6540D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20D5A43"/>
    <w:multiLevelType w:val="multilevel"/>
    <w:tmpl w:val="0C50C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7603BA"/>
    <w:multiLevelType w:val="multilevel"/>
    <w:tmpl w:val="42C29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D093535"/>
    <w:multiLevelType w:val="hybridMultilevel"/>
    <w:tmpl w:val="0D3CF1E6"/>
    <w:lvl w:ilvl="0" w:tplc="E72E68CE">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F352632"/>
    <w:multiLevelType w:val="multilevel"/>
    <w:tmpl w:val="E73447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F810A12"/>
    <w:multiLevelType w:val="multilevel"/>
    <w:tmpl w:val="1F94BE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FC0610C"/>
    <w:multiLevelType w:val="hybridMultilevel"/>
    <w:tmpl w:val="DED42B2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4EB34EA"/>
    <w:multiLevelType w:val="multilevel"/>
    <w:tmpl w:val="63263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CF81488"/>
    <w:multiLevelType w:val="multilevel"/>
    <w:tmpl w:val="C3042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E06781F"/>
    <w:multiLevelType w:val="multilevel"/>
    <w:tmpl w:val="13061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E52729A"/>
    <w:multiLevelType w:val="multilevel"/>
    <w:tmpl w:val="BFF83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4C60D0"/>
    <w:multiLevelType w:val="multilevel"/>
    <w:tmpl w:val="AE186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2"/>
  </w:num>
  <w:num w:numId="2">
    <w:abstractNumId w:val="40"/>
  </w:num>
  <w:num w:numId="3">
    <w:abstractNumId w:val="12"/>
  </w:num>
  <w:num w:numId="4">
    <w:abstractNumId w:val="41"/>
  </w:num>
  <w:num w:numId="5">
    <w:abstractNumId w:val="13"/>
  </w:num>
  <w:num w:numId="6">
    <w:abstractNumId w:val="22"/>
  </w:num>
  <w:num w:numId="7">
    <w:abstractNumId w:val="31"/>
  </w:num>
  <w:num w:numId="8">
    <w:abstractNumId w:val="26"/>
  </w:num>
  <w:num w:numId="9">
    <w:abstractNumId w:val="39"/>
  </w:num>
  <w:num w:numId="10">
    <w:abstractNumId w:val="46"/>
  </w:num>
  <w:num w:numId="11">
    <w:abstractNumId w:val="17"/>
  </w:num>
  <w:num w:numId="12">
    <w:abstractNumId w:val="2"/>
  </w:num>
  <w:num w:numId="13">
    <w:abstractNumId w:val="16"/>
  </w:num>
  <w:num w:numId="14">
    <w:abstractNumId w:val="3"/>
  </w:num>
  <w:num w:numId="15">
    <w:abstractNumId w:val="27"/>
  </w:num>
  <w:num w:numId="16">
    <w:abstractNumId w:val="34"/>
  </w:num>
  <w:num w:numId="17">
    <w:abstractNumId w:val="11"/>
  </w:num>
  <w:num w:numId="18">
    <w:abstractNumId w:val="24"/>
  </w:num>
  <w:num w:numId="19">
    <w:abstractNumId w:val="43"/>
  </w:num>
  <w:num w:numId="20">
    <w:abstractNumId w:val="21"/>
  </w:num>
  <w:num w:numId="21">
    <w:abstractNumId w:val="30"/>
  </w:num>
  <w:num w:numId="22">
    <w:abstractNumId w:val="47"/>
  </w:num>
  <w:num w:numId="23">
    <w:abstractNumId w:val="36"/>
  </w:num>
  <w:num w:numId="24">
    <w:abstractNumId w:val="10"/>
  </w:num>
  <w:num w:numId="25">
    <w:abstractNumId w:val="20"/>
  </w:num>
  <w:num w:numId="26">
    <w:abstractNumId w:val="19"/>
  </w:num>
  <w:num w:numId="27">
    <w:abstractNumId w:val="23"/>
  </w:num>
  <w:num w:numId="28">
    <w:abstractNumId w:val="45"/>
  </w:num>
  <w:num w:numId="29">
    <w:abstractNumId w:val="35"/>
  </w:num>
  <w:num w:numId="30">
    <w:abstractNumId w:val="28"/>
  </w:num>
  <w:num w:numId="31">
    <w:abstractNumId w:val="44"/>
  </w:num>
  <w:num w:numId="32">
    <w:abstractNumId w:val="4"/>
  </w:num>
  <w:num w:numId="33">
    <w:abstractNumId w:val="5"/>
  </w:num>
  <w:num w:numId="34">
    <w:abstractNumId w:val="37"/>
  </w:num>
  <w:num w:numId="35">
    <w:abstractNumId w:val="38"/>
  </w:num>
  <w:num w:numId="36">
    <w:abstractNumId w:val="32"/>
  </w:num>
  <w:num w:numId="37">
    <w:abstractNumId w:val="1"/>
  </w:num>
  <w:num w:numId="38">
    <w:abstractNumId w:val="0"/>
  </w:num>
  <w:num w:numId="39">
    <w:abstractNumId w:val="14"/>
  </w:num>
  <w:num w:numId="40">
    <w:abstractNumId w:val="33"/>
  </w:num>
  <w:num w:numId="41">
    <w:abstractNumId w:val="25"/>
  </w:num>
  <w:num w:numId="42">
    <w:abstractNumId w:val="6"/>
  </w:num>
  <w:num w:numId="43">
    <w:abstractNumId w:val="8"/>
  </w:num>
  <w:num w:numId="44">
    <w:abstractNumId w:val="15"/>
  </w:num>
  <w:num w:numId="45">
    <w:abstractNumId w:val="9"/>
  </w:num>
  <w:num w:numId="46">
    <w:abstractNumId w:val="18"/>
  </w:num>
  <w:num w:numId="47">
    <w:abstractNumId w:val="7"/>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FD6"/>
    <w:rsid w:val="000020FA"/>
    <w:rsid w:val="00023DCB"/>
    <w:rsid w:val="00030147"/>
    <w:rsid w:val="00037379"/>
    <w:rsid w:val="000431A3"/>
    <w:rsid w:val="000510F6"/>
    <w:rsid w:val="00051FA3"/>
    <w:rsid w:val="0006355F"/>
    <w:rsid w:val="00066068"/>
    <w:rsid w:val="00092010"/>
    <w:rsid w:val="000936A1"/>
    <w:rsid w:val="000A4C45"/>
    <w:rsid w:val="000B5F99"/>
    <w:rsid w:val="000B73FB"/>
    <w:rsid w:val="000C3145"/>
    <w:rsid w:val="000C699B"/>
    <w:rsid w:val="000D3E73"/>
    <w:rsid w:val="000E2199"/>
    <w:rsid w:val="00101B4B"/>
    <w:rsid w:val="001162FB"/>
    <w:rsid w:val="001224EB"/>
    <w:rsid w:val="00123C7A"/>
    <w:rsid w:val="00124554"/>
    <w:rsid w:val="00135AD9"/>
    <w:rsid w:val="00143495"/>
    <w:rsid w:val="00143DE2"/>
    <w:rsid w:val="001526AF"/>
    <w:rsid w:val="0015667A"/>
    <w:rsid w:val="00162AB8"/>
    <w:rsid w:val="00173105"/>
    <w:rsid w:val="00184A53"/>
    <w:rsid w:val="00184D5C"/>
    <w:rsid w:val="00195197"/>
    <w:rsid w:val="001A01B7"/>
    <w:rsid w:val="001A141D"/>
    <w:rsid w:val="001A3645"/>
    <w:rsid w:val="001B0650"/>
    <w:rsid w:val="001B41B1"/>
    <w:rsid w:val="001B4AAE"/>
    <w:rsid w:val="001B7912"/>
    <w:rsid w:val="001C1724"/>
    <w:rsid w:val="001C2FFC"/>
    <w:rsid w:val="001C6CA0"/>
    <w:rsid w:val="001D0346"/>
    <w:rsid w:val="001D7C0D"/>
    <w:rsid w:val="001E1968"/>
    <w:rsid w:val="001E27F2"/>
    <w:rsid w:val="001F220A"/>
    <w:rsid w:val="001F37B6"/>
    <w:rsid w:val="001F449A"/>
    <w:rsid w:val="001F4790"/>
    <w:rsid w:val="00206BB5"/>
    <w:rsid w:val="00210E4E"/>
    <w:rsid w:val="00211D28"/>
    <w:rsid w:val="00213E69"/>
    <w:rsid w:val="00216301"/>
    <w:rsid w:val="002226C8"/>
    <w:rsid w:val="00226065"/>
    <w:rsid w:val="00235574"/>
    <w:rsid w:val="00243C4E"/>
    <w:rsid w:val="00243F6C"/>
    <w:rsid w:val="00247F98"/>
    <w:rsid w:val="00266724"/>
    <w:rsid w:val="002814E4"/>
    <w:rsid w:val="002835FE"/>
    <w:rsid w:val="002844DB"/>
    <w:rsid w:val="00285EEB"/>
    <w:rsid w:val="00294B1F"/>
    <w:rsid w:val="00296C18"/>
    <w:rsid w:val="002B1E88"/>
    <w:rsid w:val="002B4061"/>
    <w:rsid w:val="002B69C1"/>
    <w:rsid w:val="002B77D9"/>
    <w:rsid w:val="002C1DCE"/>
    <w:rsid w:val="002D1D09"/>
    <w:rsid w:val="002D5177"/>
    <w:rsid w:val="003011D1"/>
    <w:rsid w:val="00314DC4"/>
    <w:rsid w:val="003263AB"/>
    <w:rsid w:val="00331549"/>
    <w:rsid w:val="00334418"/>
    <w:rsid w:val="0033754D"/>
    <w:rsid w:val="0034303B"/>
    <w:rsid w:val="00362AC2"/>
    <w:rsid w:val="00371501"/>
    <w:rsid w:val="00375AFF"/>
    <w:rsid w:val="00381B23"/>
    <w:rsid w:val="00391098"/>
    <w:rsid w:val="00392BDC"/>
    <w:rsid w:val="00392F3B"/>
    <w:rsid w:val="00393A05"/>
    <w:rsid w:val="00397A88"/>
    <w:rsid w:val="003A0940"/>
    <w:rsid w:val="003D08F2"/>
    <w:rsid w:val="003F0F09"/>
    <w:rsid w:val="0041163A"/>
    <w:rsid w:val="00411C8A"/>
    <w:rsid w:val="0041311B"/>
    <w:rsid w:val="00425471"/>
    <w:rsid w:val="004350BE"/>
    <w:rsid w:val="00436BAB"/>
    <w:rsid w:val="004403EC"/>
    <w:rsid w:val="00443415"/>
    <w:rsid w:val="004441BB"/>
    <w:rsid w:val="00444F6E"/>
    <w:rsid w:val="004475DF"/>
    <w:rsid w:val="00451755"/>
    <w:rsid w:val="0045207E"/>
    <w:rsid w:val="00456193"/>
    <w:rsid w:val="00461148"/>
    <w:rsid w:val="00466800"/>
    <w:rsid w:val="004828B2"/>
    <w:rsid w:val="00484D81"/>
    <w:rsid w:val="00490A80"/>
    <w:rsid w:val="0049367E"/>
    <w:rsid w:val="004B4D5A"/>
    <w:rsid w:val="004B7936"/>
    <w:rsid w:val="004C3388"/>
    <w:rsid w:val="004D304C"/>
    <w:rsid w:val="004D3B60"/>
    <w:rsid w:val="004D5108"/>
    <w:rsid w:val="004D6752"/>
    <w:rsid w:val="004D7519"/>
    <w:rsid w:val="004E4AC8"/>
    <w:rsid w:val="004E6878"/>
    <w:rsid w:val="004F066B"/>
    <w:rsid w:val="004F1757"/>
    <w:rsid w:val="004F3A97"/>
    <w:rsid w:val="004F7771"/>
    <w:rsid w:val="0050029A"/>
    <w:rsid w:val="005145B7"/>
    <w:rsid w:val="0051711D"/>
    <w:rsid w:val="005267DD"/>
    <w:rsid w:val="0053362B"/>
    <w:rsid w:val="005340EF"/>
    <w:rsid w:val="005407B9"/>
    <w:rsid w:val="00543789"/>
    <w:rsid w:val="00576D51"/>
    <w:rsid w:val="005813BF"/>
    <w:rsid w:val="00594F36"/>
    <w:rsid w:val="005955C7"/>
    <w:rsid w:val="00597DA1"/>
    <w:rsid w:val="005B13DF"/>
    <w:rsid w:val="005B6BB8"/>
    <w:rsid w:val="005B73FC"/>
    <w:rsid w:val="005C3CBC"/>
    <w:rsid w:val="005C5DB6"/>
    <w:rsid w:val="005D64F6"/>
    <w:rsid w:val="005E2538"/>
    <w:rsid w:val="005E2A46"/>
    <w:rsid w:val="0060505F"/>
    <w:rsid w:val="006063DD"/>
    <w:rsid w:val="00613F37"/>
    <w:rsid w:val="00617EE9"/>
    <w:rsid w:val="006204E0"/>
    <w:rsid w:val="00621BE2"/>
    <w:rsid w:val="00621DE5"/>
    <w:rsid w:val="00623F47"/>
    <w:rsid w:val="00626BF4"/>
    <w:rsid w:val="00626F06"/>
    <w:rsid w:val="0064774D"/>
    <w:rsid w:val="006508D7"/>
    <w:rsid w:val="006546FC"/>
    <w:rsid w:val="006672EF"/>
    <w:rsid w:val="006943CC"/>
    <w:rsid w:val="00694958"/>
    <w:rsid w:val="00694F1E"/>
    <w:rsid w:val="006B3885"/>
    <w:rsid w:val="006B7810"/>
    <w:rsid w:val="006E503E"/>
    <w:rsid w:val="006F16B3"/>
    <w:rsid w:val="006F2BB4"/>
    <w:rsid w:val="00703EF7"/>
    <w:rsid w:val="007109B7"/>
    <w:rsid w:val="0071134D"/>
    <w:rsid w:val="00717D8F"/>
    <w:rsid w:val="00722242"/>
    <w:rsid w:val="00735C27"/>
    <w:rsid w:val="00742FCA"/>
    <w:rsid w:val="00744688"/>
    <w:rsid w:val="007528E5"/>
    <w:rsid w:val="00752A5D"/>
    <w:rsid w:val="00755194"/>
    <w:rsid w:val="00765E46"/>
    <w:rsid w:val="00767317"/>
    <w:rsid w:val="00767840"/>
    <w:rsid w:val="0077506D"/>
    <w:rsid w:val="00775657"/>
    <w:rsid w:val="0079258F"/>
    <w:rsid w:val="007A2B37"/>
    <w:rsid w:val="007A2EBE"/>
    <w:rsid w:val="007A3EBB"/>
    <w:rsid w:val="007A4B2A"/>
    <w:rsid w:val="007B5CA7"/>
    <w:rsid w:val="007C5080"/>
    <w:rsid w:val="007C5EA7"/>
    <w:rsid w:val="007D4142"/>
    <w:rsid w:val="007D7693"/>
    <w:rsid w:val="007E52B2"/>
    <w:rsid w:val="007F3054"/>
    <w:rsid w:val="007F4998"/>
    <w:rsid w:val="0080016C"/>
    <w:rsid w:val="0080181C"/>
    <w:rsid w:val="00802C94"/>
    <w:rsid w:val="00807248"/>
    <w:rsid w:val="008118E6"/>
    <w:rsid w:val="008122AB"/>
    <w:rsid w:val="0081370C"/>
    <w:rsid w:val="008156B3"/>
    <w:rsid w:val="00817A64"/>
    <w:rsid w:val="0083051B"/>
    <w:rsid w:val="008316E2"/>
    <w:rsid w:val="00836C52"/>
    <w:rsid w:val="00837BF8"/>
    <w:rsid w:val="00854442"/>
    <w:rsid w:val="00857DBB"/>
    <w:rsid w:val="00862A0E"/>
    <w:rsid w:val="008720D8"/>
    <w:rsid w:val="00872B0B"/>
    <w:rsid w:val="008857ED"/>
    <w:rsid w:val="008859E2"/>
    <w:rsid w:val="00886A23"/>
    <w:rsid w:val="00887BFB"/>
    <w:rsid w:val="008917BF"/>
    <w:rsid w:val="0089368E"/>
    <w:rsid w:val="00893A80"/>
    <w:rsid w:val="008960E6"/>
    <w:rsid w:val="008A6F4C"/>
    <w:rsid w:val="008D2F40"/>
    <w:rsid w:val="008D47E6"/>
    <w:rsid w:val="008D7E38"/>
    <w:rsid w:val="008E1A25"/>
    <w:rsid w:val="008E5288"/>
    <w:rsid w:val="008F0FA7"/>
    <w:rsid w:val="008F44AA"/>
    <w:rsid w:val="00911E77"/>
    <w:rsid w:val="0091618B"/>
    <w:rsid w:val="009326F9"/>
    <w:rsid w:val="00937E05"/>
    <w:rsid w:val="00942279"/>
    <w:rsid w:val="009442C1"/>
    <w:rsid w:val="00945A61"/>
    <w:rsid w:val="009540B5"/>
    <w:rsid w:val="009651F1"/>
    <w:rsid w:val="00966383"/>
    <w:rsid w:val="009739E4"/>
    <w:rsid w:val="009753E5"/>
    <w:rsid w:val="00986E59"/>
    <w:rsid w:val="00996F84"/>
    <w:rsid w:val="009A11A1"/>
    <w:rsid w:val="009A1835"/>
    <w:rsid w:val="009A63B8"/>
    <w:rsid w:val="009B20DE"/>
    <w:rsid w:val="009B2D0D"/>
    <w:rsid w:val="009B3A3E"/>
    <w:rsid w:val="009C0E9C"/>
    <w:rsid w:val="009C10D9"/>
    <w:rsid w:val="009C6AF7"/>
    <w:rsid w:val="009D1642"/>
    <w:rsid w:val="009D1AB4"/>
    <w:rsid w:val="009D5443"/>
    <w:rsid w:val="009D7230"/>
    <w:rsid w:val="009E703F"/>
    <w:rsid w:val="00A025CE"/>
    <w:rsid w:val="00A04D03"/>
    <w:rsid w:val="00A04D35"/>
    <w:rsid w:val="00A0569E"/>
    <w:rsid w:val="00A05766"/>
    <w:rsid w:val="00A07009"/>
    <w:rsid w:val="00A10562"/>
    <w:rsid w:val="00A25546"/>
    <w:rsid w:val="00A26266"/>
    <w:rsid w:val="00A7132E"/>
    <w:rsid w:val="00A7541A"/>
    <w:rsid w:val="00A767E5"/>
    <w:rsid w:val="00A832EE"/>
    <w:rsid w:val="00A84DE4"/>
    <w:rsid w:val="00A8633A"/>
    <w:rsid w:val="00A9142A"/>
    <w:rsid w:val="00A9639E"/>
    <w:rsid w:val="00AA458E"/>
    <w:rsid w:val="00AA70E9"/>
    <w:rsid w:val="00AB0051"/>
    <w:rsid w:val="00AB1D0E"/>
    <w:rsid w:val="00AB7299"/>
    <w:rsid w:val="00AC069D"/>
    <w:rsid w:val="00AC0CD8"/>
    <w:rsid w:val="00AC542D"/>
    <w:rsid w:val="00AD300D"/>
    <w:rsid w:val="00AD591E"/>
    <w:rsid w:val="00AE3643"/>
    <w:rsid w:val="00AE3EDB"/>
    <w:rsid w:val="00AE4932"/>
    <w:rsid w:val="00AE7A6B"/>
    <w:rsid w:val="00AF43A5"/>
    <w:rsid w:val="00AF5463"/>
    <w:rsid w:val="00AF69CF"/>
    <w:rsid w:val="00B0167B"/>
    <w:rsid w:val="00B051CD"/>
    <w:rsid w:val="00B073FC"/>
    <w:rsid w:val="00B22CDF"/>
    <w:rsid w:val="00B23DEC"/>
    <w:rsid w:val="00B26DDD"/>
    <w:rsid w:val="00B32AFE"/>
    <w:rsid w:val="00B32F29"/>
    <w:rsid w:val="00B42313"/>
    <w:rsid w:val="00B432D7"/>
    <w:rsid w:val="00B52750"/>
    <w:rsid w:val="00B53091"/>
    <w:rsid w:val="00B62CD3"/>
    <w:rsid w:val="00B63AF9"/>
    <w:rsid w:val="00B657F1"/>
    <w:rsid w:val="00B67891"/>
    <w:rsid w:val="00B70FA0"/>
    <w:rsid w:val="00B71FD5"/>
    <w:rsid w:val="00B81B7B"/>
    <w:rsid w:val="00B86177"/>
    <w:rsid w:val="00B91874"/>
    <w:rsid w:val="00BA340A"/>
    <w:rsid w:val="00BA60E2"/>
    <w:rsid w:val="00BB38D3"/>
    <w:rsid w:val="00BB56D4"/>
    <w:rsid w:val="00BB773D"/>
    <w:rsid w:val="00BB7D14"/>
    <w:rsid w:val="00BD2C34"/>
    <w:rsid w:val="00BE49AC"/>
    <w:rsid w:val="00BF65D1"/>
    <w:rsid w:val="00C07E7A"/>
    <w:rsid w:val="00C10730"/>
    <w:rsid w:val="00C175B5"/>
    <w:rsid w:val="00C37C7D"/>
    <w:rsid w:val="00C40527"/>
    <w:rsid w:val="00C40F3C"/>
    <w:rsid w:val="00C47DF3"/>
    <w:rsid w:val="00C503E9"/>
    <w:rsid w:val="00C5332B"/>
    <w:rsid w:val="00C557EC"/>
    <w:rsid w:val="00C57E3D"/>
    <w:rsid w:val="00C64A66"/>
    <w:rsid w:val="00C70582"/>
    <w:rsid w:val="00C74AE1"/>
    <w:rsid w:val="00C82B68"/>
    <w:rsid w:val="00C87770"/>
    <w:rsid w:val="00C907E2"/>
    <w:rsid w:val="00C95D68"/>
    <w:rsid w:val="00CA413D"/>
    <w:rsid w:val="00CA5487"/>
    <w:rsid w:val="00CA5724"/>
    <w:rsid w:val="00CA739A"/>
    <w:rsid w:val="00CB237F"/>
    <w:rsid w:val="00CB25E4"/>
    <w:rsid w:val="00CB44BC"/>
    <w:rsid w:val="00CB47AB"/>
    <w:rsid w:val="00CB6B06"/>
    <w:rsid w:val="00CB78EE"/>
    <w:rsid w:val="00CC2570"/>
    <w:rsid w:val="00CD7642"/>
    <w:rsid w:val="00CF2090"/>
    <w:rsid w:val="00CF4BC0"/>
    <w:rsid w:val="00D00680"/>
    <w:rsid w:val="00D02883"/>
    <w:rsid w:val="00D05D0B"/>
    <w:rsid w:val="00D10264"/>
    <w:rsid w:val="00D11B82"/>
    <w:rsid w:val="00D26284"/>
    <w:rsid w:val="00D41B72"/>
    <w:rsid w:val="00D4488B"/>
    <w:rsid w:val="00D44F39"/>
    <w:rsid w:val="00D50D8B"/>
    <w:rsid w:val="00D516D3"/>
    <w:rsid w:val="00D60B87"/>
    <w:rsid w:val="00D6462B"/>
    <w:rsid w:val="00D66F2B"/>
    <w:rsid w:val="00D67BC3"/>
    <w:rsid w:val="00D74117"/>
    <w:rsid w:val="00D772A0"/>
    <w:rsid w:val="00D825DF"/>
    <w:rsid w:val="00D8323D"/>
    <w:rsid w:val="00D92250"/>
    <w:rsid w:val="00DA667D"/>
    <w:rsid w:val="00DB1D56"/>
    <w:rsid w:val="00DB2A7A"/>
    <w:rsid w:val="00DB641F"/>
    <w:rsid w:val="00DB6FD6"/>
    <w:rsid w:val="00DC11D3"/>
    <w:rsid w:val="00DC6D96"/>
    <w:rsid w:val="00DE4D2B"/>
    <w:rsid w:val="00DF3813"/>
    <w:rsid w:val="00E0166B"/>
    <w:rsid w:val="00E07F33"/>
    <w:rsid w:val="00E14897"/>
    <w:rsid w:val="00E21740"/>
    <w:rsid w:val="00E238BC"/>
    <w:rsid w:val="00E27E8F"/>
    <w:rsid w:val="00E52F9D"/>
    <w:rsid w:val="00E55298"/>
    <w:rsid w:val="00E63C4D"/>
    <w:rsid w:val="00E9054C"/>
    <w:rsid w:val="00E93DCC"/>
    <w:rsid w:val="00E94C80"/>
    <w:rsid w:val="00EB2BDB"/>
    <w:rsid w:val="00EB348B"/>
    <w:rsid w:val="00EB498F"/>
    <w:rsid w:val="00EB4BF6"/>
    <w:rsid w:val="00EC27BC"/>
    <w:rsid w:val="00EC6B1E"/>
    <w:rsid w:val="00EC7A27"/>
    <w:rsid w:val="00ED51A1"/>
    <w:rsid w:val="00ED536A"/>
    <w:rsid w:val="00EE6D41"/>
    <w:rsid w:val="00EF0EBE"/>
    <w:rsid w:val="00EF2214"/>
    <w:rsid w:val="00F00C79"/>
    <w:rsid w:val="00F01492"/>
    <w:rsid w:val="00F03C57"/>
    <w:rsid w:val="00F062BF"/>
    <w:rsid w:val="00F2655F"/>
    <w:rsid w:val="00F36A39"/>
    <w:rsid w:val="00F474C8"/>
    <w:rsid w:val="00F50D55"/>
    <w:rsid w:val="00F53050"/>
    <w:rsid w:val="00F53FA9"/>
    <w:rsid w:val="00F61BFA"/>
    <w:rsid w:val="00F63609"/>
    <w:rsid w:val="00F84628"/>
    <w:rsid w:val="00F85149"/>
    <w:rsid w:val="00F86915"/>
    <w:rsid w:val="00FB3595"/>
    <w:rsid w:val="00FC1AD0"/>
    <w:rsid w:val="00FC5D38"/>
    <w:rsid w:val="00FE2427"/>
    <w:rsid w:val="00FF4B21"/>
    <w:rsid w:val="00FF7C7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879B0"/>
  <w15:docId w15:val="{695B22C0-21F5-4F07-89F4-D646BA457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266"/>
  </w:style>
  <w:style w:type="paragraph" w:styleId="Titre1">
    <w:name w:val="heading 1"/>
    <w:basedOn w:val="Normal"/>
    <w:link w:val="Titre1Car"/>
    <w:uiPriority w:val="9"/>
    <w:qFormat/>
    <w:rsid w:val="0046680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next w:val="Normal"/>
    <w:link w:val="Titre2Car"/>
    <w:uiPriority w:val="9"/>
    <w:semiHidden/>
    <w:unhideWhenUsed/>
    <w:qFormat/>
    <w:rsid w:val="00ED51A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iPriority w:val="9"/>
    <w:semiHidden/>
    <w:unhideWhenUsed/>
    <w:qFormat/>
    <w:rsid w:val="0015667A"/>
    <w:pPr>
      <w:keepNext/>
      <w:keepLines/>
      <w:spacing w:before="200" w:after="0"/>
      <w:outlineLvl w:val="2"/>
    </w:pPr>
    <w:rPr>
      <w:rFonts w:asciiTheme="majorHAnsi" w:eastAsiaTheme="majorEastAsia" w:hAnsiTheme="majorHAnsi" w:cstheme="majorBidi"/>
      <w:b/>
      <w:bCs/>
      <w:color w:val="4F81BD" w:themeColor="accent1"/>
    </w:rPr>
  </w:style>
  <w:style w:type="paragraph" w:styleId="Titre5">
    <w:name w:val="heading 5"/>
    <w:basedOn w:val="Normal"/>
    <w:next w:val="Normal"/>
    <w:link w:val="Titre5Car"/>
    <w:uiPriority w:val="9"/>
    <w:semiHidden/>
    <w:unhideWhenUsed/>
    <w:qFormat/>
    <w:rsid w:val="00D8323D"/>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53362B"/>
    <w:rPr>
      <w:color w:val="0000FF"/>
      <w:u w:val="single"/>
    </w:rPr>
  </w:style>
  <w:style w:type="paragraph" w:styleId="NormalWeb">
    <w:name w:val="Normal (Web)"/>
    <w:basedOn w:val="Normal"/>
    <w:uiPriority w:val="99"/>
    <w:unhideWhenUsed/>
    <w:rsid w:val="0053362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citecrochet1">
    <w:name w:val="cite_crochet1"/>
    <w:basedOn w:val="Policepardfaut"/>
    <w:rsid w:val="0053362B"/>
    <w:rPr>
      <w:vanish/>
      <w:webHidden w:val="0"/>
      <w:specVanish w:val="0"/>
    </w:rPr>
  </w:style>
  <w:style w:type="character" w:customStyle="1" w:styleId="lang-de">
    <w:name w:val="lang-de"/>
    <w:basedOn w:val="Policepardfaut"/>
    <w:rsid w:val="004441BB"/>
  </w:style>
  <w:style w:type="character" w:customStyle="1" w:styleId="Titre1Car">
    <w:name w:val="Titre 1 Car"/>
    <w:basedOn w:val="Policepardfaut"/>
    <w:link w:val="Titre1"/>
    <w:uiPriority w:val="9"/>
    <w:rsid w:val="00466800"/>
    <w:rPr>
      <w:rFonts w:ascii="Times New Roman" w:eastAsia="Times New Roman" w:hAnsi="Times New Roman" w:cs="Times New Roman"/>
      <w:b/>
      <w:bCs/>
      <w:kern w:val="36"/>
      <w:sz w:val="48"/>
      <w:szCs w:val="48"/>
      <w:lang w:eastAsia="fr-FR"/>
    </w:rPr>
  </w:style>
  <w:style w:type="character" w:styleId="lev">
    <w:name w:val="Strong"/>
    <w:basedOn w:val="Policepardfaut"/>
    <w:uiPriority w:val="22"/>
    <w:qFormat/>
    <w:rsid w:val="00466800"/>
    <w:rPr>
      <w:b/>
      <w:bCs/>
    </w:rPr>
  </w:style>
  <w:style w:type="character" w:styleId="Accentuation">
    <w:name w:val="Emphasis"/>
    <w:basedOn w:val="Policepardfaut"/>
    <w:uiPriority w:val="20"/>
    <w:qFormat/>
    <w:rsid w:val="0015667A"/>
    <w:rPr>
      <w:i/>
      <w:iCs/>
    </w:rPr>
  </w:style>
  <w:style w:type="character" w:customStyle="1" w:styleId="Titre3Car">
    <w:name w:val="Titre 3 Car"/>
    <w:basedOn w:val="Policepardfaut"/>
    <w:link w:val="Titre3"/>
    <w:uiPriority w:val="9"/>
    <w:semiHidden/>
    <w:rsid w:val="0015667A"/>
    <w:rPr>
      <w:rFonts w:asciiTheme="majorHAnsi" w:eastAsiaTheme="majorEastAsia" w:hAnsiTheme="majorHAnsi" w:cstheme="majorBidi"/>
      <w:b/>
      <w:bCs/>
      <w:color w:val="4F81BD" w:themeColor="accent1"/>
    </w:rPr>
  </w:style>
  <w:style w:type="character" w:customStyle="1" w:styleId="needref">
    <w:name w:val="need_ref"/>
    <w:basedOn w:val="Policepardfaut"/>
    <w:rsid w:val="0015667A"/>
  </w:style>
  <w:style w:type="paragraph" w:customStyle="1" w:styleId="spip">
    <w:name w:val="spip"/>
    <w:basedOn w:val="Normal"/>
    <w:rsid w:val="007D769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spipsurligne1">
    <w:name w:val="spip_surligne1"/>
    <w:basedOn w:val="Policepardfaut"/>
    <w:rsid w:val="00162AB8"/>
    <w:rPr>
      <w:shd w:val="clear" w:color="auto" w:fill="FFFF66"/>
    </w:rPr>
  </w:style>
  <w:style w:type="paragraph" w:customStyle="1" w:styleId="source2">
    <w:name w:val="source2"/>
    <w:basedOn w:val="Normal"/>
    <w:rsid w:val="008857ED"/>
    <w:pPr>
      <w:spacing w:after="109" w:line="240" w:lineRule="auto"/>
    </w:pPr>
    <w:rPr>
      <w:rFonts w:ascii="Verdana" w:eastAsia="Times New Roman" w:hAnsi="Verdana" w:cs="Times New Roman"/>
      <w:color w:val="999999"/>
      <w:sz w:val="26"/>
      <w:szCs w:val="26"/>
      <w:lang w:eastAsia="fr-FR"/>
    </w:rPr>
  </w:style>
  <w:style w:type="character" w:customStyle="1" w:styleId="italic4">
    <w:name w:val="italic4"/>
    <w:basedOn w:val="Policepardfaut"/>
    <w:rsid w:val="008857ED"/>
    <w:rPr>
      <w:rFonts w:ascii="Verdana" w:hAnsi="Verdana" w:hint="default"/>
      <w:i/>
      <w:iCs/>
      <w:color w:val="000000"/>
      <w:sz w:val="24"/>
      <w:szCs w:val="24"/>
    </w:rPr>
  </w:style>
  <w:style w:type="paragraph" w:customStyle="1" w:styleId="hautpage1">
    <w:name w:val="hautpage1"/>
    <w:basedOn w:val="Normal"/>
    <w:rsid w:val="008857ED"/>
    <w:pPr>
      <w:spacing w:before="272" w:after="109" w:line="240" w:lineRule="auto"/>
      <w:ind w:left="204"/>
    </w:pPr>
    <w:rPr>
      <w:rFonts w:ascii="Verdana" w:eastAsia="Times New Roman" w:hAnsi="Verdana" w:cs="Times New Roman"/>
      <w:b/>
      <w:bCs/>
      <w:color w:val="000000"/>
      <w:sz w:val="26"/>
      <w:szCs w:val="26"/>
      <w:lang w:eastAsia="fr-FR"/>
    </w:rPr>
  </w:style>
  <w:style w:type="paragraph" w:customStyle="1" w:styleId="soustitre1">
    <w:name w:val="soustitre1"/>
    <w:basedOn w:val="Normal"/>
    <w:rsid w:val="008857ED"/>
    <w:pPr>
      <w:spacing w:after="109" w:line="240" w:lineRule="auto"/>
    </w:pPr>
    <w:rPr>
      <w:rFonts w:ascii="Verdana" w:eastAsia="Times New Roman" w:hAnsi="Verdana" w:cs="Times New Roman"/>
      <w:b/>
      <w:bCs/>
      <w:color w:val="000000"/>
      <w:sz w:val="26"/>
      <w:szCs w:val="26"/>
      <w:lang w:eastAsia="fr-FR"/>
    </w:rPr>
  </w:style>
  <w:style w:type="paragraph" w:customStyle="1" w:styleId="titrebloc10">
    <w:name w:val="titrebloc10"/>
    <w:basedOn w:val="Normal"/>
    <w:rsid w:val="008857ED"/>
    <w:pPr>
      <w:spacing w:after="109" w:line="240" w:lineRule="auto"/>
    </w:pPr>
    <w:rPr>
      <w:rFonts w:ascii="Verdana" w:eastAsia="Times New Roman" w:hAnsi="Verdana" w:cs="Times New Roman"/>
      <w:b/>
      <w:bCs/>
      <w:color w:val="FF6200"/>
      <w:sz w:val="26"/>
      <w:szCs w:val="26"/>
      <w:lang w:eastAsia="fr-FR"/>
    </w:rPr>
  </w:style>
  <w:style w:type="paragraph" w:styleId="Textedebulles">
    <w:name w:val="Balloon Text"/>
    <w:basedOn w:val="Normal"/>
    <w:link w:val="TextedebullesCar"/>
    <w:uiPriority w:val="99"/>
    <w:semiHidden/>
    <w:unhideWhenUsed/>
    <w:rsid w:val="008857E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857ED"/>
    <w:rPr>
      <w:rFonts w:ascii="Tahoma" w:hAnsi="Tahoma" w:cs="Tahoma"/>
      <w:sz w:val="16"/>
      <w:szCs w:val="16"/>
    </w:rPr>
  </w:style>
  <w:style w:type="paragraph" w:styleId="Paragraphedeliste">
    <w:name w:val="List Paragraph"/>
    <w:basedOn w:val="Normal"/>
    <w:uiPriority w:val="34"/>
    <w:qFormat/>
    <w:rsid w:val="00AB7299"/>
    <w:pPr>
      <w:ind w:left="720"/>
      <w:contextualSpacing/>
    </w:pPr>
  </w:style>
  <w:style w:type="paragraph" w:styleId="En-tte">
    <w:name w:val="header"/>
    <w:basedOn w:val="Normal"/>
    <w:link w:val="En-tteCar"/>
    <w:uiPriority w:val="99"/>
    <w:unhideWhenUsed/>
    <w:rsid w:val="00CA413D"/>
    <w:pPr>
      <w:tabs>
        <w:tab w:val="center" w:pos="4536"/>
        <w:tab w:val="right" w:pos="9072"/>
      </w:tabs>
      <w:spacing w:after="0" w:line="240" w:lineRule="auto"/>
    </w:pPr>
  </w:style>
  <w:style w:type="character" w:customStyle="1" w:styleId="En-tteCar">
    <w:name w:val="En-tête Car"/>
    <w:basedOn w:val="Policepardfaut"/>
    <w:link w:val="En-tte"/>
    <w:uiPriority w:val="99"/>
    <w:rsid w:val="00CA413D"/>
  </w:style>
  <w:style w:type="paragraph" w:styleId="Pieddepage">
    <w:name w:val="footer"/>
    <w:basedOn w:val="Normal"/>
    <w:link w:val="PieddepageCar"/>
    <w:uiPriority w:val="99"/>
    <w:semiHidden/>
    <w:unhideWhenUsed/>
    <w:rsid w:val="00CA413D"/>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CA413D"/>
  </w:style>
  <w:style w:type="character" w:customStyle="1" w:styleId="Titre2Car">
    <w:name w:val="Titre 2 Car"/>
    <w:basedOn w:val="Policepardfaut"/>
    <w:link w:val="Titre2"/>
    <w:uiPriority w:val="9"/>
    <w:semiHidden/>
    <w:rsid w:val="00ED51A1"/>
    <w:rPr>
      <w:rFonts w:asciiTheme="majorHAnsi" w:eastAsiaTheme="majorEastAsia" w:hAnsiTheme="majorHAnsi" w:cstheme="majorBidi"/>
      <w:color w:val="365F91" w:themeColor="accent1" w:themeShade="BF"/>
      <w:sz w:val="26"/>
      <w:szCs w:val="26"/>
    </w:rPr>
  </w:style>
  <w:style w:type="paragraph" w:customStyle="1" w:styleId="txt3">
    <w:name w:val="txt3"/>
    <w:basedOn w:val="Normal"/>
    <w:rsid w:val="00DF3813"/>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blocsignature">
    <w:name w:val="bloc_signature"/>
    <w:basedOn w:val="Normal"/>
    <w:rsid w:val="00DF381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signaturearticle">
    <w:name w:val="signature_article"/>
    <w:basedOn w:val="Policepardfaut"/>
    <w:rsid w:val="00DF3813"/>
  </w:style>
  <w:style w:type="character" w:customStyle="1" w:styleId="auteur">
    <w:name w:val="auteur"/>
    <w:basedOn w:val="Policepardfaut"/>
    <w:rsid w:val="00DF3813"/>
  </w:style>
  <w:style w:type="character" w:customStyle="1" w:styleId="btabo">
    <w:name w:val="bt_abo"/>
    <w:basedOn w:val="Policepardfaut"/>
    <w:rsid w:val="00DF3813"/>
  </w:style>
  <w:style w:type="character" w:customStyle="1" w:styleId="toolbar-label">
    <w:name w:val="toolbar-label"/>
    <w:basedOn w:val="Policepardfaut"/>
    <w:rsid w:val="00DF3813"/>
  </w:style>
  <w:style w:type="paragraph" w:customStyle="1" w:styleId="partage">
    <w:name w:val="partage"/>
    <w:basedOn w:val="Normal"/>
    <w:rsid w:val="00DF3813"/>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confirmation">
    <w:name w:val="confirmation"/>
    <w:basedOn w:val="Normal"/>
    <w:rsid w:val="00DF381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fermer">
    <w:name w:val="fermer"/>
    <w:basedOn w:val="Policepardfaut"/>
    <w:rsid w:val="00DF3813"/>
  </w:style>
  <w:style w:type="character" w:customStyle="1" w:styleId="txt6">
    <w:name w:val="txt6"/>
    <w:basedOn w:val="Policepardfaut"/>
    <w:rsid w:val="00DF3813"/>
  </w:style>
  <w:style w:type="paragraph" w:customStyle="1" w:styleId="tt4capital">
    <w:name w:val="tt4_capital"/>
    <w:basedOn w:val="Normal"/>
    <w:rsid w:val="00DF381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gauche">
    <w:name w:val="agauche"/>
    <w:basedOn w:val="Policepardfaut"/>
    <w:rsid w:val="00DF3813"/>
  </w:style>
  <w:style w:type="paragraph" w:customStyle="1" w:styleId="texte">
    <w:name w:val="texte"/>
    <w:basedOn w:val="Normal"/>
    <w:rsid w:val="00DF381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btnabo">
    <w:name w:val="btn_abo"/>
    <w:basedOn w:val="Policepardfaut"/>
    <w:rsid w:val="00DF3813"/>
  </w:style>
  <w:style w:type="character" w:customStyle="1" w:styleId="apple-converted-space">
    <w:name w:val="apple-converted-space"/>
    <w:rsid w:val="002835FE"/>
  </w:style>
  <w:style w:type="paragraph" w:customStyle="1" w:styleId="crayon">
    <w:name w:val="crayon"/>
    <w:basedOn w:val="Normal"/>
    <w:rsid w:val="002835FE"/>
    <w:pPr>
      <w:spacing w:before="280" w:after="280" w:line="240" w:lineRule="auto"/>
    </w:pPr>
    <w:rPr>
      <w:rFonts w:ascii="Times New Roman" w:eastAsia="Times New Roman" w:hAnsi="Times New Roman" w:cs="Times New Roman"/>
      <w:sz w:val="24"/>
      <w:szCs w:val="24"/>
      <w:lang w:eastAsia="ar-SA"/>
    </w:rPr>
  </w:style>
  <w:style w:type="character" w:customStyle="1" w:styleId="Titre5Car">
    <w:name w:val="Titre 5 Car"/>
    <w:basedOn w:val="Policepardfaut"/>
    <w:link w:val="Titre5"/>
    <w:uiPriority w:val="9"/>
    <w:semiHidden/>
    <w:rsid w:val="00D8323D"/>
    <w:rPr>
      <w:rFonts w:asciiTheme="majorHAnsi" w:eastAsiaTheme="majorEastAsia" w:hAnsiTheme="majorHAnsi" w:cstheme="majorBidi"/>
      <w:color w:val="365F91" w:themeColor="accent1" w:themeShade="BF"/>
    </w:rPr>
  </w:style>
  <w:style w:type="character" w:styleId="Marquedecommentaire">
    <w:name w:val="annotation reference"/>
    <w:basedOn w:val="Policepardfaut"/>
    <w:uiPriority w:val="99"/>
    <w:semiHidden/>
    <w:unhideWhenUsed/>
    <w:rsid w:val="00334418"/>
    <w:rPr>
      <w:sz w:val="16"/>
      <w:szCs w:val="16"/>
    </w:rPr>
  </w:style>
  <w:style w:type="paragraph" w:styleId="Commentaire">
    <w:name w:val="annotation text"/>
    <w:basedOn w:val="Normal"/>
    <w:link w:val="CommentaireCar"/>
    <w:uiPriority w:val="99"/>
    <w:semiHidden/>
    <w:unhideWhenUsed/>
    <w:rsid w:val="00334418"/>
    <w:pPr>
      <w:spacing w:line="240" w:lineRule="auto"/>
    </w:pPr>
    <w:rPr>
      <w:sz w:val="20"/>
      <w:szCs w:val="20"/>
    </w:rPr>
  </w:style>
  <w:style w:type="character" w:customStyle="1" w:styleId="CommentaireCar">
    <w:name w:val="Commentaire Car"/>
    <w:basedOn w:val="Policepardfaut"/>
    <w:link w:val="Commentaire"/>
    <w:uiPriority w:val="99"/>
    <w:semiHidden/>
    <w:rsid w:val="00334418"/>
    <w:rPr>
      <w:sz w:val="20"/>
      <w:szCs w:val="20"/>
    </w:rPr>
  </w:style>
  <w:style w:type="paragraph" w:styleId="Objetducommentaire">
    <w:name w:val="annotation subject"/>
    <w:basedOn w:val="Commentaire"/>
    <w:next w:val="Commentaire"/>
    <w:link w:val="ObjetducommentaireCar"/>
    <w:uiPriority w:val="99"/>
    <w:semiHidden/>
    <w:unhideWhenUsed/>
    <w:rsid w:val="00334418"/>
    <w:rPr>
      <w:b/>
      <w:bCs/>
    </w:rPr>
  </w:style>
  <w:style w:type="character" w:customStyle="1" w:styleId="ObjetducommentaireCar">
    <w:name w:val="Objet du commentaire Car"/>
    <w:basedOn w:val="CommentaireCar"/>
    <w:link w:val="Objetducommentaire"/>
    <w:uiPriority w:val="99"/>
    <w:semiHidden/>
    <w:rsid w:val="00334418"/>
    <w:rPr>
      <w:b/>
      <w:bCs/>
      <w:sz w:val="20"/>
      <w:szCs w:val="20"/>
    </w:rPr>
  </w:style>
  <w:style w:type="character" w:styleId="Mentionnonrsolue">
    <w:name w:val="Unresolved Mention"/>
    <w:basedOn w:val="Policepardfaut"/>
    <w:uiPriority w:val="99"/>
    <w:semiHidden/>
    <w:unhideWhenUsed/>
    <w:rsid w:val="00BA60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614144">
      <w:bodyDiv w:val="1"/>
      <w:marLeft w:val="0"/>
      <w:marRight w:val="0"/>
      <w:marTop w:val="0"/>
      <w:marBottom w:val="0"/>
      <w:divBdr>
        <w:top w:val="none" w:sz="0" w:space="0" w:color="auto"/>
        <w:left w:val="none" w:sz="0" w:space="0" w:color="auto"/>
        <w:bottom w:val="none" w:sz="0" w:space="0" w:color="auto"/>
        <w:right w:val="none" w:sz="0" w:space="0" w:color="auto"/>
      </w:divBdr>
      <w:divsChild>
        <w:div w:id="446579360">
          <w:marLeft w:val="0"/>
          <w:marRight w:val="0"/>
          <w:marTop w:val="0"/>
          <w:marBottom w:val="0"/>
          <w:divBdr>
            <w:top w:val="none" w:sz="0" w:space="0" w:color="auto"/>
            <w:left w:val="none" w:sz="0" w:space="0" w:color="auto"/>
            <w:bottom w:val="none" w:sz="0" w:space="0" w:color="auto"/>
            <w:right w:val="none" w:sz="0" w:space="0" w:color="auto"/>
          </w:divBdr>
          <w:divsChild>
            <w:div w:id="1498886034">
              <w:marLeft w:val="0"/>
              <w:marRight w:val="0"/>
              <w:marTop w:val="0"/>
              <w:marBottom w:val="0"/>
              <w:divBdr>
                <w:top w:val="none" w:sz="0" w:space="0" w:color="auto"/>
                <w:left w:val="none" w:sz="0" w:space="0" w:color="auto"/>
                <w:bottom w:val="none" w:sz="0" w:space="0" w:color="auto"/>
                <w:right w:val="none" w:sz="0" w:space="0" w:color="auto"/>
              </w:divBdr>
              <w:divsChild>
                <w:div w:id="78970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49557">
      <w:bodyDiv w:val="1"/>
      <w:marLeft w:val="0"/>
      <w:marRight w:val="0"/>
      <w:marTop w:val="0"/>
      <w:marBottom w:val="0"/>
      <w:divBdr>
        <w:top w:val="none" w:sz="0" w:space="0" w:color="auto"/>
        <w:left w:val="none" w:sz="0" w:space="0" w:color="auto"/>
        <w:bottom w:val="none" w:sz="0" w:space="0" w:color="auto"/>
        <w:right w:val="none" w:sz="0" w:space="0" w:color="auto"/>
      </w:divBdr>
      <w:divsChild>
        <w:div w:id="999582954">
          <w:marLeft w:val="0"/>
          <w:marRight w:val="0"/>
          <w:marTop w:val="0"/>
          <w:marBottom w:val="0"/>
          <w:divBdr>
            <w:top w:val="none" w:sz="0" w:space="0" w:color="auto"/>
            <w:left w:val="none" w:sz="0" w:space="0" w:color="auto"/>
            <w:bottom w:val="none" w:sz="0" w:space="0" w:color="auto"/>
            <w:right w:val="none" w:sz="0" w:space="0" w:color="auto"/>
          </w:divBdr>
          <w:divsChild>
            <w:div w:id="849179237">
              <w:marLeft w:val="0"/>
              <w:marRight w:val="0"/>
              <w:marTop w:val="0"/>
              <w:marBottom w:val="0"/>
              <w:divBdr>
                <w:top w:val="none" w:sz="0" w:space="0" w:color="auto"/>
                <w:left w:val="none" w:sz="0" w:space="0" w:color="auto"/>
                <w:bottom w:val="none" w:sz="0" w:space="0" w:color="auto"/>
                <w:right w:val="none" w:sz="0" w:space="0" w:color="auto"/>
              </w:divBdr>
              <w:divsChild>
                <w:div w:id="139546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5819">
      <w:bodyDiv w:val="1"/>
      <w:marLeft w:val="0"/>
      <w:marRight w:val="0"/>
      <w:marTop w:val="0"/>
      <w:marBottom w:val="0"/>
      <w:divBdr>
        <w:top w:val="none" w:sz="0" w:space="0" w:color="auto"/>
        <w:left w:val="none" w:sz="0" w:space="0" w:color="auto"/>
        <w:bottom w:val="none" w:sz="0" w:space="0" w:color="auto"/>
        <w:right w:val="none" w:sz="0" w:space="0" w:color="auto"/>
      </w:divBdr>
    </w:div>
    <w:div w:id="220867082">
      <w:bodyDiv w:val="1"/>
      <w:marLeft w:val="0"/>
      <w:marRight w:val="0"/>
      <w:marTop w:val="0"/>
      <w:marBottom w:val="0"/>
      <w:divBdr>
        <w:top w:val="none" w:sz="0" w:space="0" w:color="auto"/>
        <w:left w:val="none" w:sz="0" w:space="0" w:color="auto"/>
        <w:bottom w:val="none" w:sz="0" w:space="0" w:color="auto"/>
        <w:right w:val="none" w:sz="0" w:space="0" w:color="auto"/>
      </w:divBdr>
      <w:divsChild>
        <w:div w:id="718355514">
          <w:marLeft w:val="0"/>
          <w:marRight w:val="0"/>
          <w:marTop w:val="0"/>
          <w:marBottom w:val="0"/>
          <w:divBdr>
            <w:top w:val="none" w:sz="0" w:space="0" w:color="auto"/>
            <w:left w:val="none" w:sz="0" w:space="0" w:color="auto"/>
            <w:bottom w:val="none" w:sz="0" w:space="0" w:color="auto"/>
            <w:right w:val="none" w:sz="0" w:space="0" w:color="auto"/>
          </w:divBdr>
          <w:divsChild>
            <w:div w:id="715277555">
              <w:marLeft w:val="0"/>
              <w:marRight w:val="0"/>
              <w:marTop w:val="0"/>
              <w:marBottom w:val="0"/>
              <w:divBdr>
                <w:top w:val="none" w:sz="0" w:space="0" w:color="auto"/>
                <w:left w:val="none" w:sz="0" w:space="0" w:color="auto"/>
                <w:bottom w:val="none" w:sz="0" w:space="0" w:color="auto"/>
                <w:right w:val="none" w:sz="0" w:space="0" w:color="auto"/>
              </w:divBdr>
              <w:divsChild>
                <w:div w:id="12258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503550">
      <w:bodyDiv w:val="1"/>
      <w:marLeft w:val="0"/>
      <w:marRight w:val="0"/>
      <w:marTop w:val="0"/>
      <w:marBottom w:val="0"/>
      <w:divBdr>
        <w:top w:val="none" w:sz="0" w:space="0" w:color="auto"/>
        <w:left w:val="none" w:sz="0" w:space="0" w:color="auto"/>
        <w:bottom w:val="none" w:sz="0" w:space="0" w:color="auto"/>
        <w:right w:val="none" w:sz="0" w:space="0" w:color="auto"/>
      </w:divBdr>
      <w:divsChild>
        <w:div w:id="1672103388">
          <w:marLeft w:val="0"/>
          <w:marRight w:val="0"/>
          <w:marTop w:val="0"/>
          <w:marBottom w:val="0"/>
          <w:divBdr>
            <w:top w:val="none" w:sz="0" w:space="0" w:color="auto"/>
            <w:left w:val="none" w:sz="0" w:space="0" w:color="auto"/>
            <w:bottom w:val="none" w:sz="0" w:space="0" w:color="auto"/>
            <w:right w:val="none" w:sz="0" w:space="0" w:color="auto"/>
          </w:divBdr>
        </w:div>
      </w:divsChild>
    </w:div>
    <w:div w:id="446461655">
      <w:bodyDiv w:val="1"/>
      <w:marLeft w:val="0"/>
      <w:marRight w:val="0"/>
      <w:marTop w:val="0"/>
      <w:marBottom w:val="0"/>
      <w:divBdr>
        <w:top w:val="none" w:sz="0" w:space="0" w:color="auto"/>
        <w:left w:val="none" w:sz="0" w:space="0" w:color="auto"/>
        <w:bottom w:val="none" w:sz="0" w:space="0" w:color="auto"/>
        <w:right w:val="none" w:sz="0" w:space="0" w:color="auto"/>
      </w:divBdr>
      <w:divsChild>
        <w:div w:id="1274049585">
          <w:marLeft w:val="0"/>
          <w:marRight w:val="0"/>
          <w:marTop w:val="0"/>
          <w:marBottom w:val="0"/>
          <w:divBdr>
            <w:top w:val="none" w:sz="0" w:space="0" w:color="auto"/>
            <w:left w:val="none" w:sz="0" w:space="0" w:color="auto"/>
            <w:bottom w:val="none" w:sz="0" w:space="0" w:color="auto"/>
            <w:right w:val="none" w:sz="0" w:space="0" w:color="auto"/>
          </w:divBdr>
        </w:div>
      </w:divsChild>
    </w:div>
    <w:div w:id="457458412">
      <w:bodyDiv w:val="1"/>
      <w:marLeft w:val="0"/>
      <w:marRight w:val="0"/>
      <w:marTop w:val="0"/>
      <w:marBottom w:val="0"/>
      <w:divBdr>
        <w:top w:val="none" w:sz="0" w:space="0" w:color="auto"/>
        <w:left w:val="none" w:sz="0" w:space="0" w:color="auto"/>
        <w:bottom w:val="none" w:sz="0" w:space="0" w:color="auto"/>
        <w:right w:val="none" w:sz="0" w:space="0" w:color="auto"/>
      </w:divBdr>
      <w:divsChild>
        <w:div w:id="1375154851">
          <w:marLeft w:val="0"/>
          <w:marRight w:val="0"/>
          <w:marTop w:val="0"/>
          <w:marBottom w:val="0"/>
          <w:divBdr>
            <w:top w:val="none" w:sz="0" w:space="0" w:color="auto"/>
            <w:left w:val="none" w:sz="0" w:space="0" w:color="auto"/>
            <w:bottom w:val="none" w:sz="0" w:space="0" w:color="auto"/>
            <w:right w:val="none" w:sz="0" w:space="0" w:color="auto"/>
          </w:divBdr>
          <w:divsChild>
            <w:div w:id="2136099934">
              <w:marLeft w:val="0"/>
              <w:marRight w:val="0"/>
              <w:marTop w:val="0"/>
              <w:marBottom w:val="0"/>
              <w:divBdr>
                <w:top w:val="none" w:sz="0" w:space="0" w:color="auto"/>
                <w:left w:val="none" w:sz="0" w:space="0" w:color="auto"/>
                <w:bottom w:val="none" w:sz="0" w:space="0" w:color="auto"/>
                <w:right w:val="none" w:sz="0" w:space="0" w:color="auto"/>
              </w:divBdr>
              <w:divsChild>
                <w:div w:id="67164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635422">
      <w:bodyDiv w:val="1"/>
      <w:marLeft w:val="0"/>
      <w:marRight w:val="0"/>
      <w:marTop w:val="0"/>
      <w:marBottom w:val="0"/>
      <w:divBdr>
        <w:top w:val="none" w:sz="0" w:space="0" w:color="auto"/>
        <w:left w:val="none" w:sz="0" w:space="0" w:color="auto"/>
        <w:bottom w:val="none" w:sz="0" w:space="0" w:color="auto"/>
        <w:right w:val="none" w:sz="0" w:space="0" w:color="auto"/>
      </w:divBdr>
      <w:divsChild>
        <w:div w:id="1534029172">
          <w:marLeft w:val="0"/>
          <w:marRight w:val="0"/>
          <w:marTop w:val="0"/>
          <w:marBottom w:val="0"/>
          <w:divBdr>
            <w:top w:val="none" w:sz="0" w:space="0" w:color="auto"/>
            <w:left w:val="none" w:sz="0" w:space="0" w:color="auto"/>
            <w:bottom w:val="none" w:sz="0" w:space="0" w:color="auto"/>
            <w:right w:val="none" w:sz="0" w:space="0" w:color="auto"/>
          </w:divBdr>
          <w:divsChild>
            <w:div w:id="1273627824">
              <w:marLeft w:val="0"/>
              <w:marRight w:val="0"/>
              <w:marTop w:val="0"/>
              <w:marBottom w:val="0"/>
              <w:divBdr>
                <w:top w:val="none" w:sz="0" w:space="0" w:color="auto"/>
                <w:left w:val="none" w:sz="0" w:space="0" w:color="auto"/>
                <w:bottom w:val="none" w:sz="0" w:space="0" w:color="auto"/>
                <w:right w:val="none" w:sz="0" w:space="0" w:color="auto"/>
              </w:divBdr>
              <w:divsChild>
                <w:div w:id="210194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474854">
      <w:bodyDiv w:val="1"/>
      <w:marLeft w:val="0"/>
      <w:marRight w:val="0"/>
      <w:marTop w:val="0"/>
      <w:marBottom w:val="0"/>
      <w:divBdr>
        <w:top w:val="none" w:sz="0" w:space="0" w:color="auto"/>
        <w:left w:val="none" w:sz="0" w:space="0" w:color="auto"/>
        <w:bottom w:val="none" w:sz="0" w:space="0" w:color="auto"/>
        <w:right w:val="none" w:sz="0" w:space="0" w:color="auto"/>
      </w:divBdr>
      <w:divsChild>
        <w:div w:id="2089230718">
          <w:marLeft w:val="0"/>
          <w:marRight w:val="0"/>
          <w:marTop w:val="75"/>
          <w:marBottom w:val="225"/>
          <w:divBdr>
            <w:top w:val="none" w:sz="0" w:space="0" w:color="auto"/>
            <w:left w:val="none" w:sz="0" w:space="0" w:color="auto"/>
            <w:bottom w:val="none" w:sz="0" w:space="0" w:color="auto"/>
            <w:right w:val="none" w:sz="0" w:space="0" w:color="auto"/>
          </w:divBdr>
        </w:div>
      </w:divsChild>
    </w:div>
    <w:div w:id="611087925">
      <w:bodyDiv w:val="1"/>
      <w:marLeft w:val="0"/>
      <w:marRight w:val="0"/>
      <w:marTop w:val="0"/>
      <w:marBottom w:val="0"/>
      <w:divBdr>
        <w:top w:val="none" w:sz="0" w:space="0" w:color="auto"/>
        <w:left w:val="none" w:sz="0" w:space="0" w:color="auto"/>
        <w:bottom w:val="none" w:sz="0" w:space="0" w:color="auto"/>
        <w:right w:val="none" w:sz="0" w:space="0" w:color="auto"/>
      </w:divBdr>
      <w:divsChild>
        <w:div w:id="570577723">
          <w:marLeft w:val="0"/>
          <w:marRight w:val="0"/>
          <w:marTop w:val="0"/>
          <w:marBottom w:val="0"/>
          <w:divBdr>
            <w:top w:val="none" w:sz="0" w:space="0" w:color="auto"/>
            <w:left w:val="none" w:sz="0" w:space="0" w:color="auto"/>
            <w:bottom w:val="none" w:sz="0" w:space="0" w:color="auto"/>
            <w:right w:val="none" w:sz="0" w:space="0" w:color="auto"/>
          </w:divBdr>
        </w:div>
      </w:divsChild>
    </w:div>
    <w:div w:id="630474229">
      <w:bodyDiv w:val="1"/>
      <w:marLeft w:val="0"/>
      <w:marRight w:val="0"/>
      <w:marTop w:val="0"/>
      <w:marBottom w:val="0"/>
      <w:divBdr>
        <w:top w:val="none" w:sz="0" w:space="0" w:color="auto"/>
        <w:left w:val="none" w:sz="0" w:space="0" w:color="auto"/>
        <w:bottom w:val="none" w:sz="0" w:space="0" w:color="auto"/>
        <w:right w:val="none" w:sz="0" w:space="0" w:color="auto"/>
      </w:divBdr>
      <w:divsChild>
        <w:div w:id="71856913">
          <w:marLeft w:val="0"/>
          <w:marRight w:val="0"/>
          <w:marTop w:val="0"/>
          <w:marBottom w:val="0"/>
          <w:divBdr>
            <w:top w:val="none" w:sz="0" w:space="0" w:color="auto"/>
            <w:left w:val="none" w:sz="0" w:space="0" w:color="auto"/>
            <w:bottom w:val="none" w:sz="0" w:space="0" w:color="auto"/>
            <w:right w:val="none" w:sz="0" w:space="0" w:color="auto"/>
          </w:divBdr>
          <w:divsChild>
            <w:div w:id="1685135496">
              <w:marLeft w:val="0"/>
              <w:marRight w:val="0"/>
              <w:marTop w:val="0"/>
              <w:marBottom w:val="0"/>
              <w:divBdr>
                <w:top w:val="single" w:sz="6" w:space="0" w:color="EEF1F5"/>
                <w:left w:val="single" w:sz="2" w:space="0" w:color="EEF1F5"/>
                <w:bottom w:val="single" w:sz="6" w:space="0" w:color="EEF1F5"/>
                <w:right w:val="single" w:sz="2" w:space="0" w:color="EEF1F5"/>
              </w:divBdr>
            </w:div>
          </w:divsChild>
        </w:div>
        <w:div w:id="29650940">
          <w:marLeft w:val="0"/>
          <w:marRight w:val="0"/>
          <w:marTop w:val="0"/>
          <w:marBottom w:val="0"/>
          <w:divBdr>
            <w:top w:val="none" w:sz="0" w:space="0" w:color="auto"/>
            <w:left w:val="none" w:sz="0" w:space="0" w:color="auto"/>
            <w:bottom w:val="none" w:sz="0" w:space="0" w:color="auto"/>
            <w:right w:val="none" w:sz="0" w:space="0" w:color="auto"/>
          </w:divBdr>
        </w:div>
        <w:div w:id="1280792819">
          <w:marLeft w:val="0"/>
          <w:marRight w:val="0"/>
          <w:marTop w:val="0"/>
          <w:marBottom w:val="0"/>
          <w:divBdr>
            <w:top w:val="none" w:sz="0" w:space="0" w:color="auto"/>
            <w:left w:val="none" w:sz="0" w:space="0" w:color="auto"/>
            <w:bottom w:val="none" w:sz="0" w:space="0" w:color="auto"/>
            <w:right w:val="none" w:sz="0" w:space="0" w:color="auto"/>
          </w:divBdr>
        </w:div>
        <w:div w:id="371421761">
          <w:marLeft w:val="0"/>
          <w:marRight w:val="0"/>
          <w:marTop w:val="0"/>
          <w:marBottom w:val="0"/>
          <w:divBdr>
            <w:top w:val="none" w:sz="0" w:space="0" w:color="auto"/>
            <w:left w:val="none" w:sz="0" w:space="0" w:color="auto"/>
            <w:bottom w:val="none" w:sz="0" w:space="0" w:color="auto"/>
            <w:right w:val="none" w:sz="0" w:space="0" w:color="auto"/>
          </w:divBdr>
        </w:div>
        <w:div w:id="194585267">
          <w:marLeft w:val="0"/>
          <w:marRight w:val="0"/>
          <w:marTop w:val="0"/>
          <w:marBottom w:val="0"/>
          <w:divBdr>
            <w:top w:val="none" w:sz="0" w:space="0" w:color="auto"/>
            <w:left w:val="none" w:sz="0" w:space="0" w:color="auto"/>
            <w:bottom w:val="none" w:sz="0" w:space="0" w:color="auto"/>
            <w:right w:val="none" w:sz="0" w:space="0" w:color="auto"/>
          </w:divBdr>
        </w:div>
        <w:div w:id="1377393998">
          <w:marLeft w:val="0"/>
          <w:marRight w:val="0"/>
          <w:marTop w:val="0"/>
          <w:marBottom w:val="0"/>
          <w:divBdr>
            <w:top w:val="none" w:sz="0" w:space="0" w:color="auto"/>
            <w:left w:val="none" w:sz="0" w:space="0" w:color="auto"/>
            <w:bottom w:val="none" w:sz="0" w:space="0" w:color="auto"/>
            <w:right w:val="none" w:sz="0" w:space="0" w:color="auto"/>
          </w:divBdr>
        </w:div>
        <w:div w:id="494959172">
          <w:marLeft w:val="0"/>
          <w:marRight w:val="0"/>
          <w:marTop w:val="0"/>
          <w:marBottom w:val="0"/>
          <w:divBdr>
            <w:top w:val="none" w:sz="0" w:space="0" w:color="auto"/>
            <w:left w:val="none" w:sz="0" w:space="0" w:color="auto"/>
            <w:bottom w:val="none" w:sz="0" w:space="0" w:color="auto"/>
            <w:right w:val="none" w:sz="0" w:space="0" w:color="auto"/>
          </w:divBdr>
        </w:div>
      </w:divsChild>
    </w:div>
    <w:div w:id="664480429">
      <w:bodyDiv w:val="1"/>
      <w:marLeft w:val="0"/>
      <w:marRight w:val="0"/>
      <w:marTop w:val="0"/>
      <w:marBottom w:val="0"/>
      <w:divBdr>
        <w:top w:val="none" w:sz="0" w:space="0" w:color="auto"/>
        <w:left w:val="none" w:sz="0" w:space="0" w:color="auto"/>
        <w:bottom w:val="none" w:sz="0" w:space="0" w:color="auto"/>
        <w:right w:val="none" w:sz="0" w:space="0" w:color="auto"/>
      </w:divBdr>
      <w:divsChild>
        <w:div w:id="86466563">
          <w:marLeft w:val="0"/>
          <w:marRight w:val="0"/>
          <w:marTop w:val="0"/>
          <w:marBottom w:val="0"/>
          <w:divBdr>
            <w:top w:val="none" w:sz="0" w:space="0" w:color="auto"/>
            <w:left w:val="none" w:sz="0" w:space="0" w:color="auto"/>
            <w:bottom w:val="none" w:sz="0" w:space="0" w:color="auto"/>
            <w:right w:val="none" w:sz="0" w:space="0" w:color="auto"/>
          </w:divBdr>
        </w:div>
        <w:div w:id="43480857">
          <w:marLeft w:val="0"/>
          <w:marRight w:val="0"/>
          <w:marTop w:val="0"/>
          <w:marBottom w:val="0"/>
          <w:divBdr>
            <w:top w:val="none" w:sz="0" w:space="0" w:color="auto"/>
            <w:left w:val="none" w:sz="0" w:space="0" w:color="auto"/>
            <w:bottom w:val="none" w:sz="0" w:space="0" w:color="auto"/>
            <w:right w:val="none" w:sz="0" w:space="0" w:color="auto"/>
          </w:divBdr>
        </w:div>
      </w:divsChild>
    </w:div>
    <w:div w:id="742412598">
      <w:bodyDiv w:val="1"/>
      <w:marLeft w:val="0"/>
      <w:marRight w:val="0"/>
      <w:marTop w:val="0"/>
      <w:marBottom w:val="0"/>
      <w:divBdr>
        <w:top w:val="none" w:sz="0" w:space="0" w:color="auto"/>
        <w:left w:val="none" w:sz="0" w:space="0" w:color="auto"/>
        <w:bottom w:val="none" w:sz="0" w:space="0" w:color="auto"/>
        <w:right w:val="none" w:sz="0" w:space="0" w:color="auto"/>
      </w:divBdr>
      <w:divsChild>
        <w:div w:id="294800821">
          <w:marLeft w:val="0"/>
          <w:marRight w:val="0"/>
          <w:marTop w:val="0"/>
          <w:marBottom w:val="0"/>
          <w:divBdr>
            <w:top w:val="none" w:sz="0" w:space="0" w:color="auto"/>
            <w:left w:val="none" w:sz="0" w:space="0" w:color="auto"/>
            <w:bottom w:val="none" w:sz="0" w:space="0" w:color="auto"/>
            <w:right w:val="none" w:sz="0" w:space="0" w:color="auto"/>
          </w:divBdr>
          <w:divsChild>
            <w:div w:id="167327004">
              <w:marLeft w:val="0"/>
              <w:marRight w:val="0"/>
              <w:marTop w:val="0"/>
              <w:marBottom w:val="0"/>
              <w:divBdr>
                <w:top w:val="none" w:sz="0" w:space="0" w:color="auto"/>
                <w:left w:val="none" w:sz="0" w:space="0" w:color="auto"/>
                <w:bottom w:val="none" w:sz="0" w:space="0" w:color="auto"/>
                <w:right w:val="none" w:sz="0" w:space="0" w:color="auto"/>
              </w:divBdr>
              <w:divsChild>
                <w:div w:id="65260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196966">
      <w:bodyDiv w:val="1"/>
      <w:marLeft w:val="0"/>
      <w:marRight w:val="0"/>
      <w:marTop w:val="0"/>
      <w:marBottom w:val="0"/>
      <w:divBdr>
        <w:top w:val="none" w:sz="0" w:space="0" w:color="auto"/>
        <w:left w:val="none" w:sz="0" w:space="0" w:color="auto"/>
        <w:bottom w:val="none" w:sz="0" w:space="0" w:color="auto"/>
        <w:right w:val="none" w:sz="0" w:space="0" w:color="auto"/>
      </w:divBdr>
      <w:divsChild>
        <w:div w:id="827669703">
          <w:marLeft w:val="0"/>
          <w:marRight w:val="0"/>
          <w:marTop w:val="0"/>
          <w:marBottom w:val="0"/>
          <w:divBdr>
            <w:top w:val="none" w:sz="0" w:space="0" w:color="auto"/>
            <w:left w:val="none" w:sz="0" w:space="0" w:color="auto"/>
            <w:bottom w:val="none" w:sz="0" w:space="0" w:color="auto"/>
            <w:right w:val="none" w:sz="0" w:space="0" w:color="auto"/>
          </w:divBdr>
          <w:divsChild>
            <w:div w:id="2072655110">
              <w:marLeft w:val="0"/>
              <w:marRight w:val="0"/>
              <w:marTop w:val="0"/>
              <w:marBottom w:val="0"/>
              <w:divBdr>
                <w:top w:val="none" w:sz="0" w:space="0" w:color="auto"/>
                <w:left w:val="none" w:sz="0" w:space="0" w:color="auto"/>
                <w:bottom w:val="none" w:sz="0" w:space="0" w:color="auto"/>
                <w:right w:val="none" w:sz="0" w:space="0" w:color="auto"/>
              </w:divBdr>
              <w:divsChild>
                <w:div w:id="40980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05223">
      <w:bodyDiv w:val="1"/>
      <w:marLeft w:val="0"/>
      <w:marRight w:val="0"/>
      <w:marTop w:val="0"/>
      <w:marBottom w:val="0"/>
      <w:divBdr>
        <w:top w:val="none" w:sz="0" w:space="0" w:color="auto"/>
        <w:left w:val="none" w:sz="0" w:space="0" w:color="auto"/>
        <w:bottom w:val="none" w:sz="0" w:space="0" w:color="auto"/>
        <w:right w:val="none" w:sz="0" w:space="0" w:color="auto"/>
      </w:divBdr>
      <w:divsChild>
        <w:div w:id="380322668">
          <w:marLeft w:val="0"/>
          <w:marRight w:val="0"/>
          <w:marTop w:val="0"/>
          <w:marBottom w:val="0"/>
          <w:divBdr>
            <w:top w:val="none" w:sz="0" w:space="0" w:color="auto"/>
            <w:left w:val="none" w:sz="0" w:space="0" w:color="auto"/>
            <w:bottom w:val="none" w:sz="0" w:space="0" w:color="auto"/>
            <w:right w:val="none" w:sz="0" w:space="0" w:color="auto"/>
          </w:divBdr>
          <w:divsChild>
            <w:div w:id="1736049641">
              <w:marLeft w:val="0"/>
              <w:marRight w:val="0"/>
              <w:marTop w:val="0"/>
              <w:marBottom w:val="0"/>
              <w:divBdr>
                <w:top w:val="none" w:sz="0" w:space="0" w:color="auto"/>
                <w:left w:val="none" w:sz="0" w:space="0" w:color="auto"/>
                <w:bottom w:val="none" w:sz="0" w:space="0" w:color="auto"/>
                <w:right w:val="none" w:sz="0" w:space="0" w:color="auto"/>
              </w:divBdr>
              <w:divsChild>
                <w:div w:id="20776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114485">
      <w:bodyDiv w:val="1"/>
      <w:marLeft w:val="0"/>
      <w:marRight w:val="0"/>
      <w:marTop w:val="0"/>
      <w:marBottom w:val="0"/>
      <w:divBdr>
        <w:top w:val="none" w:sz="0" w:space="0" w:color="auto"/>
        <w:left w:val="none" w:sz="0" w:space="0" w:color="auto"/>
        <w:bottom w:val="none" w:sz="0" w:space="0" w:color="auto"/>
        <w:right w:val="none" w:sz="0" w:space="0" w:color="auto"/>
      </w:divBdr>
      <w:divsChild>
        <w:div w:id="1568959899">
          <w:marLeft w:val="0"/>
          <w:marRight w:val="0"/>
          <w:marTop w:val="0"/>
          <w:marBottom w:val="0"/>
          <w:divBdr>
            <w:top w:val="none" w:sz="0" w:space="0" w:color="auto"/>
            <w:left w:val="none" w:sz="0" w:space="0" w:color="auto"/>
            <w:bottom w:val="none" w:sz="0" w:space="0" w:color="auto"/>
            <w:right w:val="none" w:sz="0" w:space="0" w:color="auto"/>
          </w:divBdr>
        </w:div>
        <w:div w:id="1997688772">
          <w:marLeft w:val="0"/>
          <w:marRight w:val="0"/>
          <w:marTop w:val="0"/>
          <w:marBottom w:val="0"/>
          <w:divBdr>
            <w:top w:val="none" w:sz="0" w:space="0" w:color="auto"/>
            <w:left w:val="none" w:sz="0" w:space="0" w:color="auto"/>
            <w:bottom w:val="none" w:sz="0" w:space="0" w:color="auto"/>
            <w:right w:val="none" w:sz="0" w:space="0" w:color="auto"/>
          </w:divBdr>
        </w:div>
      </w:divsChild>
    </w:div>
    <w:div w:id="849563486">
      <w:bodyDiv w:val="1"/>
      <w:marLeft w:val="0"/>
      <w:marRight w:val="0"/>
      <w:marTop w:val="0"/>
      <w:marBottom w:val="0"/>
      <w:divBdr>
        <w:top w:val="none" w:sz="0" w:space="0" w:color="auto"/>
        <w:left w:val="none" w:sz="0" w:space="0" w:color="auto"/>
        <w:bottom w:val="none" w:sz="0" w:space="0" w:color="auto"/>
        <w:right w:val="none" w:sz="0" w:space="0" w:color="auto"/>
      </w:divBdr>
      <w:divsChild>
        <w:div w:id="919486813">
          <w:marLeft w:val="0"/>
          <w:marRight w:val="0"/>
          <w:marTop w:val="0"/>
          <w:marBottom w:val="0"/>
          <w:divBdr>
            <w:top w:val="none" w:sz="0" w:space="0" w:color="auto"/>
            <w:left w:val="none" w:sz="0" w:space="0" w:color="auto"/>
            <w:bottom w:val="none" w:sz="0" w:space="0" w:color="auto"/>
            <w:right w:val="none" w:sz="0" w:space="0" w:color="auto"/>
          </w:divBdr>
          <w:divsChild>
            <w:div w:id="2062359371">
              <w:marLeft w:val="0"/>
              <w:marRight w:val="0"/>
              <w:marTop w:val="0"/>
              <w:marBottom w:val="0"/>
              <w:divBdr>
                <w:top w:val="none" w:sz="0" w:space="0" w:color="auto"/>
                <w:left w:val="none" w:sz="0" w:space="0" w:color="auto"/>
                <w:bottom w:val="none" w:sz="0" w:space="0" w:color="auto"/>
                <w:right w:val="none" w:sz="0" w:space="0" w:color="auto"/>
              </w:divBdr>
              <w:divsChild>
                <w:div w:id="556818095">
                  <w:marLeft w:val="0"/>
                  <w:marRight w:val="0"/>
                  <w:marTop w:val="0"/>
                  <w:marBottom w:val="0"/>
                  <w:divBdr>
                    <w:top w:val="none" w:sz="0" w:space="0" w:color="auto"/>
                    <w:left w:val="none" w:sz="0" w:space="0" w:color="auto"/>
                    <w:bottom w:val="none" w:sz="0" w:space="0" w:color="auto"/>
                    <w:right w:val="none" w:sz="0" w:space="0" w:color="auto"/>
                  </w:divBdr>
                  <w:divsChild>
                    <w:div w:id="326325447">
                      <w:marLeft w:val="0"/>
                      <w:marRight w:val="0"/>
                      <w:marTop w:val="0"/>
                      <w:marBottom w:val="0"/>
                      <w:divBdr>
                        <w:top w:val="none" w:sz="0" w:space="0" w:color="auto"/>
                        <w:left w:val="none" w:sz="0" w:space="0" w:color="auto"/>
                        <w:bottom w:val="none" w:sz="0" w:space="0" w:color="auto"/>
                        <w:right w:val="none" w:sz="0" w:space="0" w:color="auto"/>
                      </w:divBdr>
                    </w:div>
                    <w:div w:id="701053376">
                      <w:marLeft w:val="0"/>
                      <w:marRight w:val="0"/>
                      <w:marTop w:val="0"/>
                      <w:marBottom w:val="0"/>
                      <w:divBdr>
                        <w:top w:val="none" w:sz="0" w:space="0" w:color="auto"/>
                        <w:left w:val="none" w:sz="0" w:space="0" w:color="auto"/>
                        <w:bottom w:val="none" w:sz="0" w:space="0" w:color="auto"/>
                        <w:right w:val="none" w:sz="0" w:space="0" w:color="auto"/>
                      </w:divBdr>
                      <w:divsChild>
                        <w:div w:id="124934410">
                          <w:marLeft w:val="0"/>
                          <w:marRight w:val="0"/>
                          <w:marTop w:val="0"/>
                          <w:marBottom w:val="0"/>
                          <w:divBdr>
                            <w:top w:val="none" w:sz="0" w:space="0" w:color="auto"/>
                            <w:left w:val="none" w:sz="0" w:space="0" w:color="auto"/>
                            <w:bottom w:val="none" w:sz="0" w:space="0" w:color="auto"/>
                            <w:right w:val="none" w:sz="0" w:space="0" w:color="auto"/>
                          </w:divBdr>
                        </w:div>
                        <w:div w:id="2109111162">
                          <w:marLeft w:val="0"/>
                          <w:marRight w:val="0"/>
                          <w:marTop w:val="0"/>
                          <w:marBottom w:val="0"/>
                          <w:divBdr>
                            <w:top w:val="none" w:sz="0" w:space="0" w:color="auto"/>
                            <w:left w:val="none" w:sz="0" w:space="0" w:color="auto"/>
                            <w:bottom w:val="none" w:sz="0" w:space="0" w:color="auto"/>
                            <w:right w:val="none" w:sz="0" w:space="0" w:color="auto"/>
                          </w:divBdr>
                          <w:divsChild>
                            <w:div w:id="926038727">
                              <w:marLeft w:val="0"/>
                              <w:marRight w:val="0"/>
                              <w:marTop w:val="0"/>
                              <w:marBottom w:val="0"/>
                              <w:divBdr>
                                <w:top w:val="none" w:sz="0" w:space="0" w:color="auto"/>
                                <w:left w:val="none" w:sz="0" w:space="0" w:color="auto"/>
                                <w:bottom w:val="none" w:sz="0" w:space="0" w:color="auto"/>
                                <w:right w:val="none" w:sz="0" w:space="0" w:color="auto"/>
                              </w:divBdr>
                              <w:divsChild>
                                <w:div w:id="193855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161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651805">
      <w:bodyDiv w:val="1"/>
      <w:marLeft w:val="0"/>
      <w:marRight w:val="0"/>
      <w:marTop w:val="0"/>
      <w:marBottom w:val="0"/>
      <w:divBdr>
        <w:top w:val="none" w:sz="0" w:space="0" w:color="auto"/>
        <w:left w:val="none" w:sz="0" w:space="0" w:color="auto"/>
        <w:bottom w:val="none" w:sz="0" w:space="0" w:color="auto"/>
        <w:right w:val="none" w:sz="0" w:space="0" w:color="auto"/>
      </w:divBdr>
      <w:divsChild>
        <w:div w:id="344286096">
          <w:marLeft w:val="0"/>
          <w:marRight w:val="0"/>
          <w:marTop w:val="0"/>
          <w:marBottom w:val="0"/>
          <w:divBdr>
            <w:top w:val="none" w:sz="0" w:space="0" w:color="auto"/>
            <w:left w:val="none" w:sz="0" w:space="0" w:color="auto"/>
            <w:bottom w:val="none" w:sz="0" w:space="0" w:color="auto"/>
            <w:right w:val="none" w:sz="0" w:space="0" w:color="auto"/>
          </w:divBdr>
        </w:div>
      </w:divsChild>
    </w:div>
    <w:div w:id="970749134">
      <w:bodyDiv w:val="1"/>
      <w:marLeft w:val="0"/>
      <w:marRight w:val="0"/>
      <w:marTop w:val="0"/>
      <w:marBottom w:val="0"/>
      <w:divBdr>
        <w:top w:val="none" w:sz="0" w:space="0" w:color="auto"/>
        <w:left w:val="none" w:sz="0" w:space="0" w:color="auto"/>
        <w:bottom w:val="none" w:sz="0" w:space="0" w:color="auto"/>
        <w:right w:val="none" w:sz="0" w:space="0" w:color="auto"/>
      </w:divBdr>
    </w:div>
    <w:div w:id="1082873230">
      <w:bodyDiv w:val="1"/>
      <w:marLeft w:val="0"/>
      <w:marRight w:val="0"/>
      <w:marTop w:val="0"/>
      <w:marBottom w:val="0"/>
      <w:divBdr>
        <w:top w:val="none" w:sz="0" w:space="0" w:color="auto"/>
        <w:left w:val="none" w:sz="0" w:space="0" w:color="auto"/>
        <w:bottom w:val="none" w:sz="0" w:space="0" w:color="auto"/>
        <w:right w:val="none" w:sz="0" w:space="0" w:color="auto"/>
      </w:divBdr>
      <w:divsChild>
        <w:div w:id="553741838">
          <w:marLeft w:val="0"/>
          <w:marRight w:val="0"/>
          <w:marTop w:val="0"/>
          <w:marBottom w:val="0"/>
          <w:divBdr>
            <w:top w:val="none" w:sz="0" w:space="0" w:color="auto"/>
            <w:left w:val="none" w:sz="0" w:space="0" w:color="auto"/>
            <w:bottom w:val="none" w:sz="0" w:space="0" w:color="auto"/>
            <w:right w:val="none" w:sz="0" w:space="0" w:color="auto"/>
          </w:divBdr>
          <w:divsChild>
            <w:div w:id="373122660">
              <w:marLeft w:val="0"/>
              <w:marRight w:val="0"/>
              <w:marTop w:val="0"/>
              <w:marBottom w:val="0"/>
              <w:divBdr>
                <w:top w:val="none" w:sz="0" w:space="0" w:color="auto"/>
                <w:left w:val="none" w:sz="0" w:space="0" w:color="auto"/>
                <w:bottom w:val="none" w:sz="0" w:space="0" w:color="auto"/>
                <w:right w:val="none" w:sz="0" w:space="0" w:color="auto"/>
              </w:divBdr>
              <w:divsChild>
                <w:div w:id="108071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325755">
      <w:bodyDiv w:val="1"/>
      <w:marLeft w:val="0"/>
      <w:marRight w:val="0"/>
      <w:marTop w:val="0"/>
      <w:marBottom w:val="0"/>
      <w:divBdr>
        <w:top w:val="none" w:sz="0" w:space="0" w:color="auto"/>
        <w:left w:val="none" w:sz="0" w:space="0" w:color="auto"/>
        <w:bottom w:val="none" w:sz="0" w:space="0" w:color="auto"/>
        <w:right w:val="none" w:sz="0" w:space="0" w:color="auto"/>
      </w:divBdr>
      <w:divsChild>
        <w:div w:id="185101638">
          <w:marLeft w:val="0"/>
          <w:marRight w:val="0"/>
          <w:marTop w:val="0"/>
          <w:marBottom w:val="0"/>
          <w:divBdr>
            <w:top w:val="none" w:sz="0" w:space="0" w:color="auto"/>
            <w:left w:val="none" w:sz="0" w:space="0" w:color="auto"/>
            <w:bottom w:val="none" w:sz="0" w:space="0" w:color="auto"/>
            <w:right w:val="none" w:sz="0" w:space="0" w:color="auto"/>
          </w:divBdr>
          <w:divsChild>
            <w:div w:id="1124226931">
              <w:marLeft w:val="0"/>
              <w:marRight w:val="0"/>
              <w:marTop w:val="0"/>
              <w:marBottom w:val="0"/>
              <w:divBdr>
                <w:top w:val="none" w:sz="0" w:space="0" w:color="auto"/>
                <w:left w:val="none" w:sz="0" w:space="0" w:color="auto"/>
                <w:bottom w:val="none" w:sz="0" w:space="0" w:color="auto"/>
                <w:right w:val="none" w:sz="0" w:space="0" w:color="auto"/>
              </w:divBdr>
              <w:divsChild>
                <w:div w:id="881090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211719">
      <w:bodyDiv w:val="1"/>
      <w:marLeft w:val="0"/>
      <w:marRight w:val="0"/>
      <w:marTop w:val="0"/>
      <w:marBottom w:val="0"/>
      <w:divBdr>
        <w:top w:val="none" w:sz="0" w:space="0" w:color="auto"/>
        <w:left w:val="none" w:sz="0" w:space="0" w:color="auto"/>
        <w:bottom w:val="none" w:sz="0" w:space="0" w:color="auto"/>
        <w:right w:val="none" w:sz="0" w:space="0" w:color="auto"/>
      </w:divBdr>
      <w:divsChild>
        <w:div w:id="1234467473">
          <w:marLeft w:val="0"/>
          <w:marRight w:val="0"/>
          <w:marTop w:val="0"/>
          <w:marBottom w:val="0"/>
          <w:divBdr>
            <w:top w:val="none" w:sz="0" w:space="0" w:color="auto"/>
            <w:left w:val="none" w:sz="0" w:space="0" w:color="auto"/>
            <w:bottom w:val="none" w:sz="0" w:space="0" w:color="auto"/>
            <w:right w:val="none" w:sz="0" w:space="0" w:color="auto"/>
          </w:divBdr>
          <w:divsChild>
            <w:div w:id="668168592">
              <w:marLeft w:val="0"/>
              <w:marRight w:val="0"/>
              <w:marTop w:val="0"/>
              <w:marBottom w:val="0"/>
              <w:divBdr>
                <w:top w:val="none" w:sz="0" w:space="0" w:color="auto"/>
                <w:left w:val="none" w:sz="0" w:space="0" w:color="auto"/>
                <w:bottom w:val="none" w:sz="0" w:space="0" w:color="auto"/>
                <w:right w:val="none" w:sz="0" w:space="0" w:color="auto"/>
              </w:divBdr>
              <w:divsChild>
                <w:div w:id="1926914700">
                  <w:marLeft w:val="0"/>
                  <w:marRight w:val="0"/>
                  <w:marTop w:val="0"/>
                  <w:marBottom w:val="0"/>
                  <w:divBdr>
                    <w:top w:val="none" w:sz="0" w:space="0" w:color="auto"/>
                    <w:left w:val="none" w:sz="0" w:space="0" w:color="auto"/>
                    <w:bottom w:val="none" w:sz="0" w:space="0" w:color="auto"/>
                    <w:right w:val="none" w:sz="0" w:space="0" w:color="auto"/>
                  </w:divBdr>
                  <w:divsChild>
                    <w:div w:id="207108156">
                      <w:marLeft w:val="0"/>
                      <w:marRight w:val="0"/>
                      <w:marTop w:val="0"/>
                      <w:marBottom w:val="0"/>
                      <w:divBdr>
                        <w:top w:val="none" w:sz="0" w:space="0" w:color="auto"/>
                        <w:left w:val="none" w:sz="0" w:space="0" w:color="auto"/>
                        <w:bottom w:val="none" w:sz="0" w:space="0" w:color="auto"/>
                        <w:right w:val="none" w:sz="0" w:space="0" w:color="auto"/>
                      </w:divBdr>
                      <w:divsChild>
                        <w:div w:id="1589189147">
                          <w:marLeft w:val="0"/>
                          <w:marRight w:val="0"/>
                          <w:marTop w:val="0"/>
                          <w:marBottom w:val="0"/>
                          <w:divBdr>
                            <w:top w:val="none" w:sz="0" w:space="0" w:color="auto"/>
                            <w:left w:val="none" w:sz="0" w:space="0" w:color="auto"/>
                            <w:bottom w:val="none" w:sz="0" w:space="0" w:color="auto"/>
                            <w:right w:val="none" w:sz="0" w:space="0" w:color="auto"/>
                          </w:divBdr>
                          <w:divsChild>
                            <w:div w:id="768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6306392">
      <w:bodyDiv w:val="1"/>
      <w:marLeft w:val="0"/>
      <w:marRight w:val="0"/>
      <w:marTop w:val="0"/>
      <w:marBottom w:val="0"/>
      <w:divBdr>
        <w:top w:val="none" w:sz="0" w:space="0" w:color="auto"/>
        <w:left w:val="none" w:sz="0" w:space="0" w:color="auto"/>
        <w:bottom w:val="none" w:sz="0" w:space="0" w:color="auto"/>
        <w:right w:val="none" w:sz="0" w:space="0" w:color="auto"/>
      </w:divBdr>
      <w:divsChild>
        <w:div w:id="1015615604">
          <w:marLeft w:val="0"/>
          <w:marRight w:val="0"/>
          <w:marTop w:val="0"/>
          <w:marBottom w:val="0"/>
          <w:divBdr>
            <w:top w:val="none" w:sz="0" w:space="0" w:color="auto"/>
            <w:left w:val="none" w:sz="0" w:space="0" w:color="auto"/>
            <w:bottom w:val="none" w:sz="0" w:space="0" w:color="auto"/>
            <w:right w:val="none" w:sz="0" w:space="0" w:color="auto"/>
          </w:divBdr>
          <w:divsChild>
            <w:div w:id="760106805">
              <w:marLeft w:val="0"/>
              <w:marRight w:val="0"/>
              <w:marTop w:val="0"/>
              <w:marBottom w:val="0"/>
              <w:divBdr>
                <w:top w:val="none" w:sz="0" w:space="0" w:color="auto"/>
                <w:left w:val="none" w:sz="0" w:space="0" w:color="auto"/>
                <w:bottom w:val="none" w:sz="0" w:space="0" w:color="auto"/>
                <w:right w:val="none" w:sz="0" w:space="0" w:color="auto"/>
              </w:divBdr>
              <w:divsChild>
                <w:div w:id="159509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559812">
      <w:bodyDiv w:val="1"/>
      <w:marLeft w:val="0"/>
      <w:marRight w:val="0"/>
      <w:marTop w:val="0"/>
      <w:marBottom w:val="0"/>
      <w:divBdr>
        <w:top w:val="none" w:sz="0" w:space="0" w:color="auto"/>
        <w:left w:val="none" w:sz="0" w:space="0" w:color="auto"/>
        <w:bottom w:val="none" w:sz="0" w:space="0" w:color="auto"/>
        <w:right w:val="none" w:sz="0" w:space="0" w:color="auto"/>
      </w:divBdr>
      <w:divsChild>
        <w:div w:id="1656715695">
          <w:marLeft w:val="0"/>
          <w:marRight w:val="0"/>
          <w:marTop w:val="0"/>
          <w:marBottom w:val="0"/>
          <w:divBdr>
            <w:top w:val="none" w:sz="0" w:space="0" w:color="auto"/>
            <w:left w:val="none" w:sz="0" w:space="0" w:color="auto"/>
            <w:bottom w:val="none" w:sz="0" w:space="0" w:color="auto"/>
            <w:right w:val="none" w:sz="0" w:space="0" w:color="auto"/>
          </w:divBdr>
        </w:div>
        <w:div w:id="1251311417">
          <w:marLeft w:val="0"/>
          <w:marRight w:val="0"/>
          <w:marTop w:val="0"/>
          <w:marBottom w:val="0"/>
          <w:divBdr>
            <w:top w:val="none" w:sz="0" w:space="0" w:color="auto"/>
            <w:left w:val="none" w:sz="0" w:space="0" w:color="auto"/>
            <w:bottom w:val="none" w:sz="0" w:space="0" w:color="auto"/>
            <w:right w:val="none" w:sz="0" w:space="0" w:color="auto"/>
          </w:divBdr>
        </w:div>
      </w:divsChild>
    </w:div>
    <w:div w:id="1333993622">
      <w:bodyDiv w:val="1"/>
      <w:marLeft w:val="0"/>
      <w:marRight w:val="0"/>
      <w:marTop w:val="0"/>
      <w:marBottom w:val="0"/>
      <w:divBdr>
        <w:top w:val="none" w:sz="0" w:space="0" w:color="auto"/>
        <w:left w:val="none" w:sz="0" w:space="0" w:color="auto"/>
        <w:bottom w:val="none" w:sz="0" w:space="0" w:color="auto"/>
        <w:right w:val="none" w:sz="0" w:space="0" w:color="auto"/>
      </w:divBdr>
      <w:divsChild>
        <w:div w:id="59521100">
          <w:marLeft w:val="0"/>
          <w:marRight w:val="0"/>
          <w:marTop w:val="0"/>
          <w:marBottom w:val="0"/>
          <w:divBdr>
            <w:top w:val="none" w:sz="0" w:space="0" w:color="auto"/>
            <w:left w:val="none" w:sz="0" w:space="0" w:color="auto"/>
            <w:bottom w:val="none" w:sz="0" w:space="0" w:color="auto"/>
            <w:right w:val="none" w:sz="0" w:space="0" w:color="auto"/>
          </w:divBdr>
          <w:divsChild>
            <w:div w:id="1512454802">
              <w:marLeft w:val="0"/>
              <w:marRight w:val="0"/>
              <w:marTop w:val="0"/>
              <w:marBottom w:val="0"/>
              <w:divBdr>
                <w:top w:val="none" w:sz="0" w:space="0" w:color="auto"/>
                <w:left w:val="none" w:sz="0" w:space="0" w:color="auto"/>
                <w:bottom w:val="none" w:sz="0" w:space="0" w:color="auto"/>
                <w:right w:val="none" w:sz="0" w:space="0" w:color="auto"/>
              </w:divBdr>
              <w:divsChild>
                <w:div w:id="476530405">
                  <w:marLeft w:val="0"/>
                  <w:marRight w:val="0"/>
                  <w:marTop w:val="0"/>
                  <w:marBottom w:val="0"/>
                  <w:divBdr>
                    <w:top w:val="single" w:sz="6" w:space="0" w:color="EEF1F5"/>
                    <w:left w:val="single" w:sz="2" w:space="0" w:color="EEF1F5"/>
                    <w:bottom w:val="single" w:sz="6" w:space="0" w:color="EEF1F5"/>
                    <w:right w:val="single" w:sz="2" w:space="0" w:color="EEF1F5"/>
                  </w:divBdr>
                </w:div>
              </w:divsChild>
            </w:div>
          </w:divsChild>
        </w:div>
        <w:div w:id="1252395157">
          <w:marLeft w:val="0"/>
          <w:marRight w:val="0"/>
          <w:marTop w:val="0"/>
          <w:marBottom w:val="0"/>
          <w:divBdr>
            <w:top w:val="none" w:sz="0" w:space="0" w:color="auto"/>
            <w:left w:val="none" w:sz="0" w:space="0" w:color="auto"/>
            <w:bottom w:val="none" w:sz="0" w:space="0" w:color="auto"/>
            <w:right w:val="none" w:sz="0" w:space="0" w:color="auto"/>
          </w:divBdr>
        </w:div>
        <w:div w:id="1129081745">
          <w:marLeft w:val="0"/>
          <w:marRight w:val="0"/>
          <w:marTop w:val="0"/>
          <w:marBottom w:val="0"/>
          <w:divBdr>
            <w:top w:val="none" w:sz="0" w:space="0" w:color="auto"/>
            <w:left w:val="none" w:sz="0" w:space="0" w:color="auto"/>
            <w:bottom w:val="none" w:sz="0" w:space="0" w:color="auto"/>
            <w:right w:val="none" w:sz="0" w:space="0" w:color="auto"/>
          </w:divBdr>
        </w:div>
      </w:divsChild>
    </w:div>
    <w:div w:id="1393574793">
      <w:bodyDiv w:val="1"/>
      <w:marLeft w:val="0"/>
      <w:marRight w:val="0"/>
      <w:marTop w:val="0"/>
      <w:marBottom w:val="0"/>
      <w:divBdr>
        <w:top w:val="none" w:sz="0" w:space="0" w:color="auto"/>
        <w:left w:val="none" w:sz="0" w:space="0" w:color="auto"/>
        <w:bottom w:val="none" w:sz="0" w:space="0" w:color="auto"/>
        <w:right w:val="none" w:sz="0" w:space="0" w:color="auto"/>
      </w:divBdr>
      <w:divsChild>
        <w:div w:id="2047831717">
          <w:marLeft w:val="0"/>
          <w:marRight w:val="0"/>
          <w:marTop w:val="0"/>
          <w:marBottom w:val="0"/>
          <w:divBdr>
            <w:top w:val="none" w:sz="0" w:space="0" w:color="auto"/>
            <w:left w:val="none" w:sz="0" w:space="0" w:color="auto"/>
            <w:bottom w:val="none" w:sz="0" w:space="0" w:color="auto"/>
            <w:right w:val="none" w:sz="0" w:space="0" w:color="auto"/>
          </w:divBdr>
          <w:divsChild>
            <w:div w:id="1288781021">
              <w:marLeft w:val="0"/>
              <w:marRight w:val="0"/>
              <w:marTop w:val="0"/>
              <w:marBottom w:val="0"/>
              <w:divBdr>
                <w:top w:val="none" w:sz="0" w:space="0" w:color="auto"/>
                <w:left w:val="none" w:sz="0" w:space="0" w:color="auto"/>
                <w:bottom w:val="none" w:sz="0" w:space="0" w:color="auto"/>
                <w:right w:val="none" w:sz="0" w:space="0" w:color="auto"/>
              </w:divBdr>
              <w:divsChild>
                <w:div w:id="9879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614297">
      <w:bodyDiv w:val="1"/>
      <w:marLeft w:val="0"/>
      <w:marRight w:val="0"/>
      <w:marTop w:val="0"/>
      <w:marBottom w:val="0"/>
      <w:divBdr>
        <w:top w:val="none" w:sz="0" w:space="0" w:color="auto"/>
        <w:left w:val="none" w:sz="0" w:space="0" w:color="auto"/>
        <w:bottom w:val="none" w:sz="0" w:space="0" w:color="auto"/>
        <w:right w:val="none" w:sz="0" w:space="0" w:color="auto"/>
      </w:divBdr>
    </w:div>
    <w:div w:id="1448237838">
      <w:bodyDiv w:val="1"/>
      <w:marLeft w:val="0"/>
      <w:marRight w:val="0"/>
      <w:marTop w:val="0"/>
      <w:marBottom w:val="0"/>
      <w:divBdr>
        <w:top w:val="none" w:sz="0" w:space="0" w:color="auto"/>
        <w:left w:val="none" w:sz="0" w:space="0" w:color="auto"/>
        <w:bottom w:val="none" w:sz="0" w:space="0" w:color="auto"/>
        <w:right w:val="none" w:sz="0" w:space="0" w:color="auto"/>
      </w:divBdr>
      <w:divsChild>
        <w:div w:id="674310112">
          <w:marLeft w:val="0"/>
          <w:marRight w:val="0"/>
          <w:marTop w:val="0"/>
          <w:marBottom w:val="0"/>
          <w:divBdr>
            <w:top w:val="none" w:sz="0" w:space="0" w:color="auto"/>
            <w:left w:val="none" w:sz="0" w:space="0" w:color="auto"/>
            <w:bottom w:val="none" w:sz="0" w:space="0" w:color="auto"/>
            <w:right w:val="none" w:sz="0" w:space="0" w:color="auto"/>
          </w:divBdr>
          <w:divsChild>
            <w:div w:id="2007709554">
              <w:marLeft w:val="0"/>
              <w:marRight w:val="0"/>
              <w:marTop w:val="0"/>
              <w:marBottom w:val="0"/>
              <w:divBdr>
                <w:top w:val="none" w:sz="0" w:space="0" w:color="auto"/>
                <w:left w:val="none" w:sz="0" w:space="0" w:color="auto"/>
                <w:bottom w:val="none" w:sz="0" w:space="0" w:color="auto"/>
                <w:right w:val="none" w:sz="0" w:space="0" w:color="auto"/>
              </w:divBdr>
              <w:divsChild>
                <w:div w:id="34236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631410">
      <w:bodyDiv w:val="1"/>
      <w:marLeft w:val="0"/>
      <w:marRight w:val="0"/>
      <w:marTop w:val="0"/>
      <w:marBottom w:val="0"/>
      <w:divBdr>
        <w:top w:val="none" w:sz="0" w:space="0" w:color="auto"/>
        <w:left w:val="none" w:sz="0" w:space="0" w:color="auto"/>
        <w:bottom w:val="none" w:sz="0" w:space="0" w:color="auto"/>
        <w:right w:val="none" w:sz="0" w:space="0" w:color="auto"/>
      </w:divBdr>
      <w:divsChild>
        <w:div w:id="802191080">
          <w:marLeft w:val="0"/>
          <w:marRight w:val="0"/>
          <w:marTop w:val="0"/>
          <w:marBottom w:val="0"/>
          <w:divBdr>
            <w:top w:val="none" w:sz="0" w:space="0" w:color="auto"/>
            <w:left w:val="none" w:sz="0" w:space="0" w:color="auto"/>
            <w:bottom w:val="none" w:sz="0" w:space="0" w:color="auto"/>
            <w:right w:val="none" w:sz="0" w:space="0" w:color="auto"/>
          </w:divBdr>
          <w:divsChild>
            <w:div w:id="1545097696">
              <w:marLeft w:val="0"/>
              <w:marRight w:val="0"/>
              <w:marTop w:val="0"/>
              <w:marBottom w:val="0"/>
              <w:divBdr>
                <w:top w:val="none" w:sz="0" w:space="0" w:color="auto"/>
                <w:left w:val="none" w:sz="0" w:space="0" w:color="auto"/>
                <w:bottom w:val="none" w:sz="0" w:space="0" w:color="auto"/>
                <w:right w:val="none" w:sz="0" w:space="0" w:color="auto"/>
              </w:divBdr>
              <w:divsChild>
                <w:div w:id="84143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230827">
      <w:bodyDiv w:val="1"/>
      <w:marLeft w:val="0"/>
      <w:marRight w:val="0"/>
      <w:marTop w:val="0"/>
      <w:marBottom w:val="0"/>
      <w:divBdr>
        <w:top w:val="none" w:sz="0" w:space="0" w:color="auto"/>
        <w:left w:val="none" w:sz="0" w:space="0" w:color="auto"/>
        <w:bottom w:val="none" w:sz="0" w:space="0" w:color="auto"/>
        <w:right w:val="none" w:sz="0" w:space="0" w:color="auto"/>
      </w:divBdr>
      <w:divsChild>
        <w:div w:id="835607534">
          <w:marLeft w:val="0"/>
          <w:marRight w:val="0"/>
          <w:marTop w:val="0"/>
          <w:marBottom w:val="0"/>
          <w:divBdr>
            <w:top w:val="none" w:sz="0" w:space="0" w:color="auto"/>
            <w:left w:val="none" w:sz="0" w:space="0" w:color="auto"/>
            <w:bottom w:val="none" w:sz="0" w:space="0" w:color="auto"/>
            <w:right w:val="none" w:sz="0" w:space="0" w:color="auto"/>
          </w:divBdr>
          <w:divsChild>
            <w:div w:id="4941048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58145990">
      <w:bodyDiv w:val="1"/>
      <w:marLeft w:val="0"/>
      <w:marRight w:val="0"/>
      <w:marTop w:val="0"/>
      <w:marBottom w:val="0"/>
      <w:divBdr>
        <w:top w:val="none" w:sz="0" w:space="0" w:color="auto"/>
        <w:left w:val="none" w:sz="0" w:space="0" w:color="auto"/>
        <w:bottom w:val="none" w:sz="0" w:space="0" w:color="auto"/>
        <w:right w:val="none" w:sz="0" w:space="0" w:color="auto"/>
      </w:divBdr>
    </w:div>
    <w:div w:id="1660575979">
      <w:bodyDiv w:val="1"/>
      <w:marLeft w:val="0"/>
      <w:marRight w:val="0"/>
      <w:marTop w:val="0"/>
      <w:marBottom w:val="0"/>
      <w:divBdr>
        <w:top w:val="none" w:sz="0" w:space="0" w:color="auto"/>
        <w:left w:val="none" w:sz="0" w:space="0" w:color="auto"/>
        <w:bottom w:val="none" w:sz="0" w:space="0" w:color="auto"/>
        <w:right w:val="none" w:sz="0" w:space="0" w:color="auto"/>
      </w:divBdr>
      <w:divsChild>
        <w:div w:id="108673434">
          <w:marLeft w:val="0"/>
          <w:marRight w:val="0"/>
          <w:marTop w:val="0"/>
          <w:marBottom w:val="0"/>
          <w:divBdr>
            <w:top w:val="none" w:sz="0" w:space="0" w:color="auto"/>
            <w:left w:val="none" w:sz="0" w:space="0" w:color="auto"/>
            <w:bottom w:val="none" w:sz="0" w:space="0" w:color="auto"/>
            <w:right w:val="none" w:sz="0" w:space="0" w:color="auto"/>
          </w:divBdr>
          <w:divsChild>
            <w:div w:id="1375499646">
              <w:marLeft w:val="0"/>
              <w:marRight w:val="0"/>
              <w:marTop w:val="0"/>
              <w:marBottom w:val="0"/>
              <w:divBdr>
                <w:top w:val="none" w:sz="0" w:space="0" w:color="auto"/>
                <w:left w:val="none" w:sz="0" w:space="0" w:color="auto"/>
                <w:bottom w:val="none" w:sz="0" w:space="0" w:color="auto"/>
                <w:right w:val="none" w:sz="0" w:space="0" w:color="auto"/>
              </w:divBdr>
              <w:divsChild>
                <w:div w:id="177242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066183">
      <w:bodyDiv w:val="1"/>
      <w:marLeft w:val="0"/>
      <w:marRight w:val="0"/>
      <w:marTop w:val="0"/>
      <w:marBottom w:val="0"/>
      <w:divBdr>
        <w:top w:val="none" w:sz="0" w:space="0" w:color="auto"/>
        <w:left w:val="none" w:sz="0" w:space="0" w:color="auto"/>
        <w:bottom w:val="none" w:sz="0" w:space="0" w:color="auto"/>
        <w:right w:val="none" w:sz="0" w:space="0" w:color="auto"/>
      </w:divBdr>
    </w:div>
    <w:div w:id="1931574835">
      <w:bodyDiv w:val="1"/>
      <w:marLeft w:val="0"/>
      <w:marRight w:val="0"/>
      <w:marTop w:val="0"/>
      <w:marBottom w:val="0"/>
      <w:divBdr>
        <w:top w:val="none" w:sz="0" w:space="0" w:color="auto"/>
        <w:left w:val="none" w:sz="0" w:space="0" w:color="auto"/>
        <w:bottom w:val="none" w:sz="0" w:space="0" w:color="auto"/>
        <w:right w:val="none" w:sz="0" w:space="0" w:color="auto"/>
      </w:divBdr>
      <w:divsChild>
        <w:div w:id="1696880139">
          <w:marLeft w:val="547"/>
          <w:marRight w:val="0"/>
          <w:marTop w:val="0"/>
          <w:marBottom w:val="0"/>
          <w:divBdr>
            <w:top w:val="none" w:sz="0" w:space="0" w:color="auto"/>
            <w:left w:val="none" w:sz="0" w:space="0" w:color="auto"/>
            <w:bottom w:val="none" w:sz="0" w:space="0" w:color="auto"/>
            <w:right w:val="none" w:sz="0" w:space="0" w:color="auto"/>
          </w:divBdr>
        </w:div>
        <w:div w:id="719288545">
          <w:marLeft w:val="547"/>
          <w:marRight w:val="0"/>
          <w:marTop w:val="0"/>
          <w:marBottom w:val="0"/>
          <w:divBdr>
            <w:top w:val="none" w:sz="0" w:space="0" w:color="auto"/>
            <w:left w:val="none" w:sz="0" w:space="0" w:color="auto"/>
            <w:bottom w:val="none" w:sz="0" w:space="0" w:color="auto"/>
            <w:right w:val="none" w:sz="0" w:space="0" w:color="auto"/>
          </w:divBdr>
        </w:div>
      </w:divsChild>
    </w:div>
    <w:div w:id="1969847703">
      <w:bodyDiv w:val="1"/>
      <w:marLeft w:val="0"/>
      <w:marRight w:val="0"/>
      <w:marTop w:val="0"/>
      <w:marBottom w:val="0"/>
      <w:divBdr>
        <w:top w:val="none" w:sz="0" w:space="0" w:color="auto"/>
        <w:left w:val="none" w:sz="0" w:space="0" w:color="auto"/>
        <w:bottom w:val="none" w:sz="0" w:space="0" w:color="auto"/>
        <w:right w:val="none" w:sz="0" w:space="0" w:color="auto"/>
      </w:divBdr>
      <w:divsChild>
        <w:div w:id="371880864">
          <w:marLeft w:val="0"/>
          <w:marRight w:val="0"/>
          <w:marTop w:val="0"/>
          <w:marBottom w:val="0"/>
          <w:divBdr>
            <w:top w:val="none" w:sz="0" w:space="0" w:color="auto"/>
            <w:left w:val="none" w:sz="0" w:space="0" w:color="auto"/>
            <w:bottom w:val="none" w:sz="0" w:space="0" w:color="auto"/>
            <w:right w:val="none" w:sz="0" w:space="0" w:color="auto"/>
          </w:divBdr>
          <w:divsChild>
            <w:div w:id="1873885505">
              <w:marLeft w:val="0"/>
              <w:marRight w:val="0"/>
              <w:marTop w:val="0"/>
              <w:marBottom w:val="0"/>
              <w:divBdr>
                <w:top w:val="none" w:sz="0" w:space="0" w:color="auto"/>
                <w:left w:val="none" w:sz="0" w:space="0" w:color="auto"/>
                <w:bottom w:val="none" w:sz="0" w:space="0" w:color="auto"/>
                <w:right w:val="none" w:sz="0" w:space="0" w:color="auto"/>
              </w:divBdr>
              <w:divsChild>
                <w:div w:id="66200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118654">
      <w:bodyDiv w:val="1"/>
      <w:marLeft w:val="0"/>
      <w:marRight w:val="0"/>
      <w:marTop w:val="0"/>
      <w:marBottom w:val="0"/>
      <w:divBdr>
        <w:top w:val="none" w:sz="0" w:space="0" w:color="auto"/>
        <w:left w:val="none" w:sz="0" w:space="0" w:color="auto"/>
        <w:bottom w:val="none" w:sz="0" w:space="0" w:color="auto"/>
        <w:right w:val="none" w:sz="0" w:space="0" w:color="auto"/>
      </w:divBdr>
      <w:divsChild>
        <w:div w:id="1909880760">
          <w:marLeft w:val="0"/>
          <w:marRight w:val="0"/>
          <w:marTop w:val="0"/>
          <w:marBottom w:val="0"/>
          <w:divBdr>
            <w:top w:val="none" w:sz="0" w:space="0" w:color="auto"/>
            <w:left w:val="none" w:sz="0" w:space="0" w:color="auto"/>
            <w:bottom w:val="none" w:sz="0" w:space="0" w:color="auto"/>
            <w:right w:val="none" w:sz="0" w:space="0" w:color="auto"/>
          </w:divBdr>
          <w:divsChild>
            <w:div w:id="337581551">
              <w:marLeft w:val="0"/>
              <w:marRight w:val="0"/>
              <w:marTop w:val="0"/>
              <w:marBottom w:val="0"/>
              <w:divBdr>
                <w:top w:val="none" w:sz="0" w:space="0" w:color="auto"/>
                <w:left w:val="none" w:sz="0" w:space="0" w:color="auto"/>
                <w:bottom w:val="none" w:sz="0" w:space="0" w:color="auto"/>
                <w:right w:val="none" w:sz="0" w:space="0" w:color="auto"/>
              </w:divBdr>
              <w:divsChild>
                <w:div w:id="117337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325851">
      <w:bodyDiv w:val="1"/>
      <w:marLeft w:val="0"/>
      <w:marRight w:val="0"/>
      <w:marTop w:val="0"/>
      <w:marBottom w:val="0"/>
      <w:divBdr>
        <w:top w:val="none" w:sz="0" w:space="0" w:color="auto"/>
        <w:left w:val="none" w:sz="0" w:space="0" w:color="auto"/>
        <w:bottom w:val="none" w:sz="0" w:space="0" w:color="auto"/>
        <w:right w:val="none" w:sz="0" w:space="0" w:color="auto"/>
      </w:divBdr>
      <w:divsChild>
        <w:div w:id="2090539937">
          <w:marLeft w:val="0"/>
          <w:marRight w:val="0"/>
          <w:marTop w:val="0"/>
          <w:marBottom w:val="0"/>
          <w:divBdr>
            <w:top w:val="none" w:sz="0" w:space="0" w:color="auto"/>
            <w:left w:val="none" w:sz="0" w:space="0" w:color="auto"/>
            <w:bottom w:val="none" w:sz="0" w:space="0" w:color="auto"/>
            <w:right w:val="none" w:sz="0" w:space="0" w:color="auto"/>
          </w:divBdr>
          <w:divsChild>
            <w:div w:id="213125557">
              <w:marLeft w:val="0"/>
              <w:marRight w:val="0"/>
              <w:marTop w:val="0"/>
              <w:marBottom w:val="0"/>
              <w:divBdr>
                <w:top w:val="none" w:sz="0" w:space="0" w:color="auto"/>
                <w:left w:val="none" w:sz="0" w:space="0" w:color="auto"/>
                <w:bottom w:val="none" w:sz="0" w:space="0" w:color="auto"/>
                <w:right w:val="none" w:sz="0" w:space="0" w:color="auto"/>
              </w:divBdr>
              <w:divsChild>
                <w:div w:id="1783722946">
                  <w:marLeft w:val="1"/>
                  <w:marRight w:val="1"/>
                  <w:marTop w:val="0"/>
                  <w:marBottom w:val="0"/>
                  <w:divBdr>
                    <w:top w:val="none" w:sz="0" w:space="0" w:color="auto"/>
                    <w:left w:val="none" w:sz="0" w:space="0" w:color="auto"/>
                    <w:bottom w:val="none" w:sz="0" w:space="0" w:color="auto"/>
                    <w:right w:val="none" w:sz="0" w:space="0" w:color="auto"/>
                  </w:divBdr>
                  <w:divsChild>
                    <w:div w:id="86587455">
                      <w:marLeft w:val="0"/>
                      <w:marRight w:val="0"/>
                      <w:marTop w:val="0"/>
                      <w:marBottom w:val="0"/>
                      <w:divBdr>
                        <w:top w:val="none" w:sz="0" w:space="0" w:color="auto"/>
                        <w:left w:val="none" w:sz="0" w:space="0" w:color="auto"/>
                        <w:bottom w:val="none" w:sz="0" w:space="0" w:color="auto"/>
                        <w:right w:val="none" w:sz="0" w:space="0" w:color="auto"/>
                      </w:divBdr>
                      <w:divsChild>
                        <w:div w:id="1197935734">
                          <w:marLeft w:val="0"/>
                          <w:marRight w:val="0"/>
                          <w:marTop w:val="0"/>
                          <w:marBottom w:val="0"/>
                          <w:divBdr>
                            <w:top w:val="none" w:sz="0" w:space="0" w:color="auto"/>
                            <w:left w:val="none" w:sz="0" w:space="0" w:color="auto"/>
                            <w:bottom w:val="none" w:sz="0" w:space="0" w:color="auto"/>
                            <w:right w:val="none" w:sz="0" w:space="0" w:color="auto"/>
                          </w:divBdr>
                          <w:divsChild>
                            <w:div w:id="107507274">
                              <w:marLeft w:val="0"/>
                              <w:marRight w:val="0"/>
                              <w:marTop w:val="136"/>
                              <w:marBottom w:val="2174"/>
                              <w:divBdr>
                                <w:top w:val="none" w:sz="0" w:space="0" w:color="auto"/>
                                <w:left w:val="none" w:sz="0" w:space="0" w:color="auto"/>
                                <w:bottom w:val="none" w:sz="0" w:space="0" w:color="auto"/>
                                <w:right w:val="none" w:sz="0" w:space="0" w:color="auto"/>
                              </w:divBdr>
                              <w:divsChild>
                                <w:div w:id="158279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7722678">
      <w:bodyDiv w:val="1"/>
      <w:marLeft w:val="0"/>
      <w:marRight w:val="0"/>
      <w:marTop w:val="0"/>
      <w:marBottom w:val="0"/>
      <w:divBdr>
        <w:top w:val="none" w:sz="0" w:space="0" w:color="auto"/>
        <w:left w:val="none" w:sz="0" w:space="0" w:color="auto"/>
        <w:bottom w:val="none" w:sz="0" w:space="0" w:color="auto"/>
        <w:right w:val="none" w:sz="0" w:space="0" w:color="auto"/>
      </w:divBdr>
      <w:divsChild>
        <w:div w:id="1321078264">
          <w:marLeft w:val="0"/>
          <w:marRight w:val="0"/>
          <w:marTop w:val="0"/>
          <w:marBottom w:val="0"/>
          <w:divBdr>
            <w:top w:val="none" w:sz="0" w:space="0" w:color="auto"/>
            <w:left w:val="none" w:sz="0" w:space="0" w:color="auto"/>
            <w:bottom w:val="none" w:sz="0" w:space="0" w:color="auto"/>
            <w:right w:val="none" w:sz="0" w:space="0" w:color="auto"/>
          </w:divBdr>
          <w:divsChild>
            <w:div w:id="1568879138">
              <w:marLeft w:val="0"/>
              <w:marRight w:val="0"/>
              <w:marTop w:val="0"/>
              <w:marBottom w:val="0"/>
              <w:divBdr>
                <w:top w:val="none" w:sz="0" w:space="0" w:color="auto"/>
                <w:left w:val="none" w:sz="0" w:space="0" w:color="auto"/>
                <w:bottom w:val="none" w:sz="0" w:space="0" w:color="auto"/>
                <w:right w:val="none" w:sz="0" w:space="0" w:color="auto"/>
              </w:divBdr>
              <w:divsChild>
                <w:div w:id="159541771">
                  <w:marLeft w:val="0"/>
                  <w:marRight w:val="0"/>
                  <w:marTop w:val="0"/>
                  <w:marBottom w:val="0"/>
                  <w:divBdr>
                    <w:top w:val="none" w:sz="0" w:space="0" w:color="auto"/>
                    <w:left w:val="none" w:sz="0" w:space="0" w:color="auto"/>
                    <w:bottom w:val="none" w:sz="0" w:space="0" w:color="auto"/>
                    <w:right w:val="none" w:sz="0" w:space="0" w:color="auto"/>
                  </w:divBdr>
                  <w:divsChild>
                    <w:div w:id="806968477">
                      <w:marLeft w:val="0"/>
                      <w:marRight w:val="0"/>
                      <w:marTop w:val="0"/>
                      <w:marBottom w:val="0"/>
                      <w:divBdr>
                        <w:top w:val="none" w:sz="0" w:space="0" w:color="auto"/>
                        <w:left w:val="none" w:sz="0" w:space="0" w:color="auto"/>
                        <w:bottom w:val="none" w:sz="0" w:space="0" w:color="auto"/>
                        <w:right w:val="none" w:sz="0" w:space="0" w:color="auto"/>
                      </w:divBdr>
                      <w:divsChild>
                        <w:div w:id="759104997">
                          <w:marLeft w:val="0"/>
                          <w:marRight w:val="0"/>
                          <w:marTop w:val="0"/>
                          <w:marBottom w:val="0"/>
                          <w:divBdr>
                            <w:top w:val="none" w:sz="0" w:space="0" w:color="auto"/>
                            <w:left w:val="none" w:sz="0" w:space="0" w:color="auto"/>
                            <w:bottom w:val="none" w:sz="0" w:space="0" w:color="auto"/>
                            <w:right w:val="none" w:sz="0" w:space="0" w:color="auto"/>
                          </w:divBdr>
                          <w:divsChild>
                            <w:div w:id="1627001278">
                              <w:marLeft w:val="0"/>
                              <w:marRight w:val="0"/>
                              <w:marTop w:val="0"/>
                              <w:marBottom w:val="0"/>
                              <w:divBdr>
                                <w:top w:val="none" w:sz="0" w:space="0" w:color="auto"/>
                                <w:left w:val="none" w:sz="0" w:space="0" w:color="auto"/>
                                <w:bottom w:val="none" w:sz="0" w:space="0" w:color="auto"/>
                                <w:right w:val="none" w:sz="0" w:space="0" w:color="auto"/>
                              </w:divBdr>
                              <w:divsChild>
                                <w:div w:id="26013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9762256">
      <w:bodyDiv w:val="1"/>
      <w:marLeft w:val="0"/>
      <w:marRight w:val="0"/>
      <w:marTop w:val="0"/>
      <w:marBottom w:val="0"/>
      <w:divBdr>
        <w:top w:val="none" w:sz="0" w:space="0" w:color="auto"/>
        <w:left w:val="none" w:sz="0" w:space="0" w:color="auto"/>
        <w:bottom w:val="none" w:sz="0" w:space="0" w:color="auto"/>
        <w:right w:val="none" w:sz="0" w:space="0" w:color="auto"/>
      </w:divBdr>
      <w:divsChild>
        <w:div w:id="184948437">
          <w:marLeft w:val="0"/>
          <w:marRight w:val="0"/>
          <w:marTop w:val="0"/>
          <w:marBottom w:val="0"/>
          <w:divBdr>
            <w:top w:val="none" w:sz="0" w:space="0" w:color="auto"/>
            <w:left w:val="none" w:sz="0" w:space="0" w:color="auto"/>
            <w:bottom w:val="none" w:sz="0" w:space="0" w:color="auto"/>
            <w:right w:val="none" w:sz="0" w:space="0" w:color="auto"/>
          </w:divBdr>
          <w:divsChild>
            <w:div w:id="1765372853">
              <w:marLeft w:val="0"/>
              <w:marRight w:val="0"/>
              <w:marTop w:val="0"/>
              <w:marBottom w:val="0"/>
              <w:divBdr>
                <w:top w:val="none" w:sz="0" w:space="0" w:color="auto"/>
                <w:left w:val="none" w:sz="0" w:space="0" w:color="auto"/>
                <w:bottom w:val="none" w:sz="0" w:space="0" w:color="auto"/>
                <w:right w:val="none" w:sz="0" w:space="0" w:color="auto"/>
              </w:divBdr>
              <w:divsChild>
                <w:div w:id="658922979">
                  <w:marLeft w:val="0"/>
                  <w:marRight w:val="0"/>
                  <w:marTop w:val="0"/>
                  <w:marBottom w:val="0"/>
                  <w:divBdr>
                    <w:top w:val="none" w:sz="0" w:space="0" w:color="auto"/>
                    <w:left w:val="none" w:sz="0" w:space="0" w:color="auto"/>
                    <w:bottom w:val="none" w:sz="0" w:space="0" w:color="auto"/>
                    <w:right w:val="none" w:sz="0" w:space="0" w:color="auto"/>
                  </w:divBdr>
                  <w:divsChild>
                    <w:div w:id="1269891824">
                      <w:marLeft w:val="0"/>
                      <w:marRight w:val="0"/>
                      <w:marTop w:val="0"/>
                      <w:marBottom w:val="0"/>
                      <w:divBdr>
                        <w:top w:val="none" w:sz="0" w:space="0" w:color="auto"/>
                        <w:left w:val="none" w:sz="0" w:space="0" w:color="auto"/>
                        <w:bottom w:val="none" w:sz="0" w:space="0" w:color="auto"/>
                        <w:right w:val="none" w:sz="0" w:space="0" w:color="auto"/>
                      </w:divBdr>
                      <w:divsChild>
                        <w:div w:id="907232836">
                          <w:marLeft w:val="0"/>
                          <w:marRight w:val="0"/>
                          <w:marTop w:val="0"/>
                          <w:marBottom w:val="0"/>
                          <w:divBdr>
                            <w:top w:val="none" w:sz="0" w:space="0" w:color="auto"/>
                            <w:left w:val="none" w:sz="0" w:space="0" w:color="auto"/>
                            <w:bottom w:val="none" w:sz="0" w:space="0" w:color="auto"/>
                            <w:right w:val="none" w:sz="0" w:space="0" w:color="auto"/>
                          </w:divBdr>
                          <w:divsChild>
                            <w:div w:id="2114129675">
                              <w:marLeft w:val="0"/>
                              <w:marRight w:val="0"/>
                              <w:marTop w:val="0"/>
                              <w:marBottom w:val="0"/>
                              <w:divBdr>
                                <w:top w:val="none" w:sz="0" w:space="0" w:color="auto"/>
                                <w:left w:val="none" w:sz="0" w:space="0" w:color="auto"/>
                                <w:bottom w:val="none" w:sz="0" w:space="0" w:color="auto"/>
                                <w:right w:val="none" w:sz="0" w:space="0" w:color="auto"/>
                              </w:divBdr>
                              <w:divsChild>
                                <w:div w:id="208478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3FD705B-1F8C-4193-9CEE-56C0A51A2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1069</Words>
  <Characters>5882</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Stéphane</dc:creator>
  <cp:lastModifiedBy>Stéphane</cp:lastModifiedBy>
  <cp:revision>2</cp:revision>
  <cp:lastPrinted>2019-11-25T15:37:00Z</cp:lastPrinted>
  <dcterms:created xsi:type="dcterms:W3CDTF">2020-03-28T12:06:00Z</dcterms:created>
  <dcterms:modified xsi:type="dcterms:W3CDTF">2020-03-28T12:06:00Z</dcterms:modified>
</cp:coreProperties>
</file>