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9BF28" w14:textId="75179391" w:rsidR="00E16672" w:rsidRDefault="00E16672" w:rsidP="00E16672">
      <w:pPr>
        <w:jc w:val="center"/>
        <w:rPr>
          <w:b/>
          <w:bCs/>
          <w:sz w:val="28"/>
          <w:szCs w:val="28"/>
        </w:rPr>
      </w:pPr>
      <w:r w:rsidRPr="00E16672">
        <w:rPr>
          <w:b/>
          <w:bCs/>
          <w:sz w:val="28"/>
          <w:szCs w:val="28"/>
        </w:rPr>
        <w:t>La</w:t>
      </w:r>
      <w:r w:rsidRPr="00E16672">
        <w:rPr>
          <w:b/>
          <w:bCs/>
          <w:sz w:val="28"/>
          <w:szCs w:val="28"/>
        </w:rPr>
        <w:t xml:space="preserve"> montée des tensions</w:t>
      </w:r>
    </w:p>
    <w:p w14:paraId="704D49DD" w14:textId="6883A4C0" w:rsidR="00E16672" w:rsidRPr="00637D5D" w:rsidRDefault="00E16672" w:rsidP="00E16672">
      <w:pPr>
        <w:jc w:val="center"/>
        <w:rPr>
          <w:i/>
          <w:iCs/>
          <w:sz w:val="28"/>
          <w:szCs w:val="28"/>
        </w:rPr>
      </w:pPr>
      <w:r w:rsidRPr="00637D5D">
        <w:rPr>
          <w:i/>
          <w:iCs/>
          <w:sz w:val="28"/>
          <w:szCs w:val="28"/>
        </w:rPr>
        <w:t>Documents complémentaires</w:t>
      </w:r>
    </w:p>
    <w:p w14:paraId="445721FD" w14:textId="77777777" w:rsidR="00E16672" w:rsidRDefault="00E16672" w:rsidP="00E16672">
      <w:pPr>
        <w:jc w:val="center"/>
        <w:rPr>
          <w:sz w:val="28"/>
          <w:szCs w:val="28"/>
        </w:rPr>
      </w:pPr>
    </w:p>
    <w:p w14:paraId="22D63A74" w14:textId="60BF04B6" w:rsidR="00E16672" w:rsidRPr="00637D5D" w:rsidRDefault="00E16672" w:rsidP="00E16672">
      <w:pPr>
        <w:rPr>
          <w:b/>
          <w:bCs/>
          <w:sz w:val="28"/>
          <w:szCs w:val="28"/>
        </w:rPr>
      </w:pPr>
      <w:r w:rsidRPr="00637D5D">
        <w:rPr>
          <w:b/>
          <w:bCs/>
          <w:sz w:val="28"/>
          <w:szCs w:val="28"/>
        </w:rPr>
        <w:t>Les Balkans</w:t>
      </w:r>
    </w:p>
    <w:p w14:paraId="699F9DE2" w14:textId="0E509493" w:rsid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drawing>
          <wp:inline distT="0" distB="0" distL="0" distR="0" wp14:anchorId="1BC538AD" wp14:editId="09F4783B">
            <wp:extent cx="2602067" cy="2994660"/>
            <wp:effectExtent l="0" t="0" r="8255" b="0"/>
            <wp:docPr id="6" name="Image 5">
              <a:extLst xmlns:a="http://schemas.openxmlformats.org/drawingml/2006/main">
                <a:ext uri="{FF2B5EF4-FFF2-40B4-BE49-F238E27FC236}">
                  <a16:creationId xmlns:a16="http://schemas.microsoft.com/office/drawing/2014/main" id="{EABD6C1A-BBF0-7051-589D-222AE41A018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extLst>
                        <a:ext uri="{FF2B5EF4-FFF2-40B4-BE49-F238E27FC236}">
                          <a16:creationId xmlns:a16="http://schemas.microsoft.com/office/drawing/2014/main" id="{EABD6C1A-BBF0-7051-589D-222AE41A018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1100" cy="300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</w:t>
      </w:r>
      <w:r w:rsidRPr="00E16672">
        <w:rPr>
          <w:sz w:val="28"/>
          <w:szCs w:val="28"/>
        </w:rPr>
        <w:drawing>
          <wp:inline distT="0" distB="0" distL="0" distR="0" wp14:anchorId="4AA49F26" wp14:editId="4080B0F3">
            <wp:extent cx="2588260" cy="2978770"/>
            <wp:effectExtent l="0" t="0" r="2540" b="0"/>
            <wp:docPr id="603493002" name="Image 603493002">
              <a:extLst xmlns:a="http://schemas.openxmlformats.org/drawingml/2006/main">
                <a:ext uri="{FF2B5EF4-FFF2-40B4-BE49-F238E27FC236}">
                  <a16:creationId xmlns:a16="http://schemas.microsoft.com/office/drawing/2014/main" id="{67061E89-5C43-03F8-3F04-7F5D16568F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67061E89-5C43-03F8-3F04-7F5D16568F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652" cy="299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1ED56" w14:textId="51680263" w:rsidR="00E16672" w:rsidRPr="00637D5D" w:rsidRDefault="00E16672" w:rsidP="00E16672">
      <w:pPr>
        <w:rPr>
          <w:b/>
          <w:bCs/>
          <w:sz w:val="28"/>
          <w:szCs w:val="28"/>
        </w:rPr>
      </w:pPr>
      <w:r w:rsidRPr="00637D5D">
        <w:rPr>
          <w:b/>
          <w:bCs/>
          <w:sz w:val="28"/>
          <w:szCs w:val="28"/>
        </w:rPr>
        <w:t>Les alliances</w:t>
      </w:r>
    </w:p>
    <w:p w14:paraId="457131D0" w14:textId="17E6C17A" w:rsid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drawing>
          <wp:inline distT="0" distB="0" distL="0" distR="0" wp14:anchorId="0A993007" wp14:editId="1097F25C">
            <wp:extent cx="5760720" cy="3845560"/>
            <wp:effectExtent l="0" t="0" r="0" b="2540"/>
            <wp:docPr id="5" name="Image 4">
              <a:extLst xmlns:a="http://schemas.openxmlformats.org/drawingml/2006/main">
                <a:ext uri="{FF2B5EF4-FFF2-40B4-BE49-F238E27FC236}">
                  <a16:creationId xmlns:a16="http://schemas.microsoft.com/office/drawing/2014/main" id="{B4F6BAE9-DC50-0575-7E3C-38079E5D34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>
                      <a:extLst>
                        <a:ext uri="{FF2B5EF4-FFF2-40B4-BE49-F238E27FC236}">
                          <a16:creationId xmlns:a16="http://schemas.microsoft.com/office/drawing/2014/main" id="{B4F6BAE9-DC50-0575-7E3C-38079E5D34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1BEAA" w14:textId="77777777" w:rsidR="00E16672" w:rsidRPr="00E16672" w:rsidRDefault="00E16672" w:rsidP="00E16672">
      <w:pPr>
        <w:rPr>
          <w:sz w:val="28"/>
          <w:szCs w:val="28"/>
        </w:rPr>
      </w:pPr>
      <w:r w:rsidRPr="00E16672">
        <w:rPr>
          <w:b/>
          <w:bCs/>
          <w:sz w:val="28"/>
          <w:szCs w:val="28"/>
        </w:rPr>
        <w:lastRenderedPageBreak/>
        <w:t>Extraits de l’ultimatum de l’Autriche-Hongrie à la Serbie (23 juillet 1914)</w:t>
      </w:r>
    </w:p>
    <w:p w14:paraId="6B7C8008" w14:textId="79E9F9D4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 xml:space="preserve">« La Serbie reconnaît qu'elle n'a pas été atteinte dans ses droits par le fait accompli créé en Bosnie-Herzégovine et qu'elle se conformera, par conséquent, à telle décision que les Puissances prendront </w:t>
      </w:r>
      <w:r>
        <w:rPr>
          <w:sz w:val="28"/>
          <w:szCs w:val="28"/>
        </w:rPr>
        <w:t>(…)</w:t>
      </w:r>
      <w:r w:rsidRPr="00E16672">
        <w:rPr>
          <w:sz w:val="28"/>
          <w:szCs w:val="28"/>
        </w:rPr>
        <w:t xml:space="preserve"> la Serbie s'engage dès à présent à abandonner l'attitude d'opposition à l'égard de l'annexion et elle s'engage</w:t>
      </w:r>
      <w:r w:rsidR="00637D5D">
        <w:rPr>
          <w:sz w:val="28"/>
          <w:szCs w:val="28"/>
        </w:rPr>
        <w:t xml:space="preserve"> </w:t>
      </w:r>
      <w:r w:rsidRPr="00E16672">
        <w:rPr>
          <w:sz w:val="28"/>
          <w:szCs w:val="28"/>
        </w:rPr>
        <w:t>à vivre désormais l'Autriche-Hongrie</w:t>
      </w:r>
      <w:r w:rsidRPr="00E16672">
        <w:rPr>
          <w:sz w:val="28"/>
          <w:szCs w:val="28"/>
        </w:rPr>
        <w:t xml:space="preserve"> </w:t>
      </w:r>
      <w:r w:rsidRPr="00E16672">
        <w:rPr>
          <w:sz w:val="28"/>
          <w:szCs w:val="28"/>
        </w:rPr>
        <w:t>sur le pied d'un bon voisinage. »</w:t>
      </w:r>
    </w:p>
    <w:p w14:paraId="2248B1E9" w14:textId="77777777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 xml:space="preserve">Afin de donner un caractère solennel à cet engagement, le Gouvernement royal de Serbie fera publier à la première page du </w:t>
      </w:r>
      <w:r w:rsidRPr="00E16672">
        <w:rPr>
          <w:i/>
          <w:iCs/>
          <w:sz w:val="28"/>
          <w:szCs w:val="28"/>
        </w:rPr>
        <w:t>Journal officiel</w:t>
      </w:r>
      <w:r w:rsidRPr="00E16672">
        <w:rPr>
          <w:sz w:val="28"/>
          <w:szCs w:val="28"/>
        </w:rPr>
        <w:t>, en date du 13/26 juillet, l'énonciation suivante :</w:t>
      </w:r>
    </w:p>
    <w:p w14:paraId="59DE0CFD" w14:textId="44A773A3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« Le Gouvernement royal de Serbie condamne la propagande dirigée contre l'Autriche-Hongrie, qui aspire à détacher de la Monarchie austro-hongroise des territoires qui en font partie, et il déplore sincèrement les conséquences funestes de ces agissements criminels.</w:t>
      </w:r>
    </w:p>
    <w:p w14:paraId="36A51B7B" w14:textId="31435ADC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 xml:space="preserve">« Le Gouvernement royal regrette que des officiers et fonctionnaires serbes aient participé à la propagande </w:t>
      </w:r>
      <w:proofErr w:type="spellStart"/>
      <w:r w:rsidRPr="00E16672">
        <w:rPr>
          <w:sz w:val="28"/>
          <w:szCs w:val="28"/>
        </w:rPr>
        <w:t>sus-mentionnée</w:t>
      </w:r>
      <w:proofErr w:type="spellEnd"/>
      <w:r w:rsidRPr="00E16672">
        <w:rPr>
          <w:sz w:val="28"/>
          <w:szCs w:val="28"/>
        </w:rPr>
        <w:t xml:space="preserve"> et compromis </w:t>
      </w:r>
      <w:proofErr w:type="spellStart"/>
      <w:r w:rsidRPr="00E16672">
        <w:rPr>
          <w:sz w:val="28"/>
          <w:szCs w:val="28"/>
        </w:rPr>
        <w:t>par là</w:t>
      </w:r>
      <w:proofErr w:type="spellEnd"/>
      <w:r w:rsidRPr="00E16672">
        <w:rPr>
          <w:sz w:val="28"/>
          <w:szCs w:val="28"/>
        </w:rPr>
        <w:t xml:space="preserve"> les relations de bon voisinage </w:t>
      </w:r>
      <w:r>
        <w:rPr>
          <w:sz w:val="28"/>
          <w:szCs w:val="28"/>
        </w:rPr>
        <w:t>(…)</w:t>
      </w:r>
      <w:r w:rsidRPr="00E16672">
        <w:rPr>
          <w:sz w:val="28"/>
          <w:szCs w:val="28"/>
        </w:rPr>
        <w:t>.</w:t>
      </w:r>
    </w:p>
    <w:p w14:paraId="771C01CA" w14:textId="79E5BA2B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 xml:space="preserve">« Le Gouvernement royal qui désapprouve et répudie toute idée ou tentative d'immixtion dans les destinées des habitants de quelque partie de l'Autriche-Hongrie que ce soit, considère de son devoir d'avertir formellement toute la population que, dorénavant, il procédera avec la dernière rigueur contre les personnes qui se rendraient coupables de pareils </w:t>
      </w:r>
      <w:proofErr w:type="gramStart"/>
      <w:r w:rsidRPr="00E16672">
        <w:rPr>
          <w:sz w:val="28"/>
          <w:szCs w:val="28"/>
        </w:rPr>
        <w:t>agissements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…)</w:t>
      </w:r>
      <w:r w:rsidRPr="00E16672">
        <w:rPr>
          <w:sz w:val="28"/>
          <w:szCs w:val="28"/>
        </w:rPr>
        <w:t>. »</w:t>
      </w:r>
    </w:p>
    <w:p w14:paraId="087DA6DC" w14:textId="77777777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Le Gouvernement royal serbe s'engage en outre :</w:t>
      </w:r>
    </w:p>
    <w:p w14:paraId="5776FECB" w14:textId="77777777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1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supprimer toute publication qui excite à la haine et au mépris de la Monarchie, et dont la tendance générale est dirigée contre son intégrité territoriale ;</w:t>
      </w:r>
    </w:p>
    <w:p w14:paraId="0B19866B" w14:textId="51646313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2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dissoudre immédiatement la société dite « </w:t>
      </w:r>
      <w:proofErr w:type="spellStart"/>
      <w:r w:rsidRPr="00E16672">
        <w:rPr>
          <w:sz w:val="28"/>
          <w:szCs w:val="28"/>
        </w:rPr>
        <w:t>Narodna</w:t>
      </w:r>
      <w:proofErr w:type="spellEnd"/>
      <w:r w:rsidRPr="00E16672">
        <w:rPr>
          <w:sz w:val="28"/>
          <w:szCs w:val="28"/>
        </w:rPr>
        <w:t xml:space="preserve"> </w:t>
      </w:r>
      <w:proofErr w:type="spellStart"/>
      <w:r w:rsidRPr="00E16672">
        <w:rPr>
          <w:sz w:val="28"/>
          <w:szCs w:val="28"/>
        </w:rPr>
        <w:t>Odbrana</w:t>
      </w:r>
      <w:proofErr w:type="spellEnd"/>
      <w:r w:rsidRPr="00E16672">
        <w:rPr>
          <w:sz w:val="28"/>
          <w:szCs w:val="28"/>
        </w:rPr>
        <w:t xml:space="preserve"> », </w:t>
      </w:r>
      <w:r w:rsidR="006A5F61">
        <w:rPr>
          <w:sz w:val="28"/>
          <w:szCs w:val="28"/>
        </w:rPr>
        <w:t xml:space="preserve">(…) </w:t>
      </w:r>
      <w:r w:rsidRPr="00E16672">
        <w:rPr>
          <w:sz w:val="28"/>
          <w:szCs w:val="28"/>
        </w:rPr>
        <w:t>et à procéder de la même manière contre les autres sociétés en Serbie qui s'adonnent à la propagande contre la Monarchie austro-hongroise </w:t>
      </w:r>
      <w:r w:rsidR="006A5F61">
        <w:rPr>
          <w:sz w:val="28"/>
          <w:szCs w:val="28"/>
        </w:rPr>
        <w:t>(…</w:t>
      </w:r>
      <w:proofErr w:type="gramStart"/>
      <w:r w:rsidR="006A5F61">
        <w:rPr>
          <w:sz w:val="28"/>
          <w:szCs w:val="28"/>
        </w:rPr>
        <w:t>)</w:t>
      </w:r>
      <w:r w:rsidRPr="00E16672">
        <w:rPr>
          <w:sz w:val="28"/>
          <w:szCs w:val="28"/>
        </w:rPr>
        <w:t>;</w:t>
      </w:r>
      <w:proofErr w:type="gramEnd"/>
    </w:p>
    <w:p w14:paraId="6D467416" w14:textId="4343C4A8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3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éliminer sans délai de l'instruction publique en </w:t>
      </w:r>
      <w:proofErr w:type="gramStart"/>
      <w:r w:rsidRPr="00E16672">
        <w:rPr>
          <w:sz w:val="28"/>
          <w:szCs w:val="28"/>
        </w:rPr>
        <w:t>Serbie</w:t>
      </w:r>
      <w:r w:rsidR="006A5F61">
        <w:rPr>
          <w:sz w:val="28"/>
          <w:szCs w:val="28"/>
        </w:rPr>
        <w:t>(</w:t>
      </w:r>
      <w:proofErr w:type="gramEnd"/>
      <w:r w:rsidR="006A5F61">
        <w:rPr>
          <w:sz w:val="28"/>
          <w:szCs w:val="28"/>
        </w:rPr>
        <w:t>…)</w:t>
      </w:r>
      <w:r w:rsidRPr="00E16672">
        <w:rPr>
          <w:sz w:val="28"/>
          <w:szCs w:val="28"/>
        </w:rPr>
        <w:t xml:space="preserve"> tout ce qui sert ou pourrait servir à fomenter la propagande contre l'Autriche-Hongrie ;</w:t>
      </w:r>
    </w:p>
    <w:p w14:paraId="42E05931" w14:textId="24BB4D29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4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éloigner du service militaire et de l'administration en général tous les officiers et fonctionnaires coupables de la propagande contre la Monarchie austro-hongroise </w:t>
      </w:r>
      <w:r w:rsidR="006A5F61">
        <w:rPr>
          <w:sz w:val="28"/>
          <w:szCs w:val="28"/>
        </w:rPr>
        <w:t>(…)</w:t>
      </w:r>
      <w:r w:rsidRPr="00E16672">
        <w:rPr>
          <w:sz w:val="28"/>
          <w:szCs w:val="28"/>
        </w:rPr>
        <w:t> ;</w:t>
      </w:r>
    </w:p>
    <w:p w14:paraId="33CA878A" w14:textId="77777777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lastRenderedPageBreak/>
        <w:t>5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accepter la collaboration en Serbie des organes du Gouvernement impérial et royal dans la suppression du mouvement subversif dirigé contre l'intégrité territoriale de la Monarchie ;</w:t>
      </w:r>
    </w:p>
    <w:p w14:paraId="7BBE91B2" w14:textId="3B140956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6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ouvrir une enquête judiciaire contre les partisans du complot du 28 juin se trouvant sur le territoire serbe ; des organes délégués par le Gouvernement impérial et royal prendront part aux recherches y relatives ;</w:t>
      </w:r>
      <w:r w:rsidR="006A5F61">
        <w:rPr>
          <w:sz w:val="28"/>
          <w:szCs w:val="28"/>
        </w:rPr>
        <w:t>(…)</w:t>
      </w:r>
    </w:p>
    <w:p w14:paraId="6311BF4F" w14:textId="653FAC5F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8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empêcher, par des mesures efficaces, le concours des autorités serbes dans le trafic illicite d'armes et d'explosifs à travers la frontière ;</w:t>
      </w:r>
      <w:r w:rsidR="006A5F61">
        <w:rPr>
          <w:sz w:val="28"/>
          <w:szCs w:val="28"/>
        </w:rPr>
        <w:t xml:space="preserve"> (…)</w:t>
      </w:r>
    </w:p>
    <w:p w14:paraId="0544979B" w14:textId="0738C944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9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À donner au Gouvernement impérial et royal des explications sur les propos injustifiables de hauts fonctionnaires serbes </w:t>
      </w:r>
      <w:proofErr w:type="spellStart"/>
      <w:r w:rsidRPr="00E16672">
        <w:rPr>
          <w:sz w:val="28"/>
          <w:szCs w:val="28"/>
        </w:rPr>
        <w:t>quin'ont</w:t>
      </w:r>
      <w:proofErr w:type="spellEnd"/>
      <w:r w:rsidRPr="00E16672">
        <w:rPr>
          <w:sz w:val="28"/>
          <w:szCs w:val="28"/>
        </w:rPr>
        <w:t xml:space="preserve"> pas hésité après l'attentat de s'exprimer dans des interviews d'une manière hostile envers la Monarchie austro-hongroise ; enfin :</w:t>
      </w:r>
    </w:p>
    <w:p w14:paraId="3378C052" w14:textId="77777777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10</w:t>
      </w:r>
      <w:r w:rsidRPr="00E16672">
        <w:rPr>
          <w:sz w:val="28"/>
          <w:szCs w:val="28"/>
          <w:vertAlign w:val="superscript"/>
        </w:rPr>
        <w:t>o</w:t>
      </w:r>
      <w:r w:rsidRPr="00E16672">
        <w:rPr>
          <w:sz w:val="28"/>
          <w:szCs w:val="28"/>
        </w:rPr>
        <w:t xml:space="preserve"> D'avertir sans retard, le Gouvernement impérial et royal de l'exécution des mesures comprises dans les points précédents.</w:t>
      </w:r>
    </w:p>
    <w:p w14:paraId="3A76C74E" w14:textId="77777777" w:rsidR="00E16672" w:rsidRPr="00E16672" w:rsidRDefault="00E16672" w:rsidP="00E16672">
      <w:pPr>
        <w:rPr>
          <w:sz w:val="28"/>
          <w:szCs w:val="28"/>
        </w:rPr>
      </w:pPr>
      <w:r w:rsidRPr="00E16672">
        <w:rPr>
          <w:sz w:val="28"/>
          <w:szCs w:val="28"/>
        </w:rPr>
        <w:t>Le Gouvernement impérial et royal attend la réponse du Gouvernement royal au plus tard jusqu'au samedi 25 de ce mois, à cinq heures du soir.</w:t>
      </w:r>
    </w:p>
    <w:p w14:paraId="79C8DA0B" w14:textId="5043EA6B" w:rsidR="00E16672" w:rsidRPr="00E16672" w:rsidRDefault="006A5F61" w:rsidP="00637D5D">
      <w:pPr>
        <w:jc w:val="right"/>
        <w:rPr>
          <w:i/>
          <w:iCs/>
          <w:sz w:val="28"/>
          <w:szCs w:val="28"/>
        </w:rPr>
      </w:pPr>
      <w:r w:rsidRPr="00637D5D">
        <w:rPr>
          <w:i/>
          <w:iCs/>
          <w:sz w:val="28"/>
          <w:szCs w:val="28"/>
        </w:rPr>
        <w:t>D’après</w:t>
      </w:r>
      <w:r w:rsidR="00E16672" w:rsidRPr="00E16672">
        <w:rPr>
          <w:i/>
          <w:iCs/>
          <w:sz w:val="28"/>
          <w:szCs w:val="28"/>
        </w:rPr>
        <w:t xml:space="preserve"> </w:t>
      </w:r>
      <w:proofErr w:type="spellStart"/>
      <w:r w:rsidR="00E16672" w:rsidRPr="00E16672">
        <w:rPr>
          <w:i/>
          <w:iCs/>
          <w:sz w:val="28"/>
          <w:szCs w:val="28"/>
        </w:rPr>
        <w:t>wikipedia</w:t>
      </w:r>
      <w:proofErr w:type="spellEnd"/>
    </w:p>
    <w:p w14:paraId="3A81DAF7" w14:textId="246E2D64" w:rsidR="00E16672" w:rsidRPr="00637D5D" w:rsidRDefault="006A5F61" w:rsidP="00E16672">
      <w:pPr>
        <w:rPr>
          <w:b/>
          <w:bCs/>
          <w:sz w:val="28"/>
          <w:szCs w:val="28"/>
        </w:rPr>
      </w:pPr>
      <w:r w:rsidRPr="00637D5D">
        <w:rPr>
          <w:b/>
          <w:bCs/>
          <w:sz w:val="28"/>
          <w:szCs w:val="28"/>
        </w:rPr>
        <w:t>Le déclenchement de la guerre</w:t>
      </w:r>
    </w:p>
    <w:p w14:paraId="162DAA28" w14:textId="16D0C30D" w:rsidR="006A5F61" w:rsidRDefault="006A5F61" w:rsidP="00E16672">
      <w:pPr>
        <w:rPr>
          <w:sz w:val="28"/>
          <w:szCs w:val="28"/>
        </w:rPr>
      </w:pPr>
      <w:r w:rsidRPr="006A5F61">
        <w:rPr>
          <w:sz w:val="28"/>
          <w:szCs w:val="28"/>
        </w:rPr>
        <w:drawing>
          <wp:inline distT="0" distB="0" distL="0" distR="0" wp14:anchorId="61D778C7" wp14:editId="5ABC03C8">
            <wp:extent cx="2042160" cy="3697768"/>
            <wp:effectExtent l="0" t="0" r="0" b="0"/>
            <wp:docPr id="7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862078FC-1D4B-6788-881C-164E45142F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862078FC-1D4B-6788-881C-164E45142F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3491" cy="371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53091" w14:textId="2986EE23" w:rsidR="0065728C" w:rsidRDefault="00637D5D">
      <w:pPr>
        <w:rPr>
          <w:b/>
          <w:bCs/>
          <w:sz w:val="28"/>
          <w:szCs w:val="28"/>
        </w:rPr>
      </w:pPr>
      <w:r w:rsidRPr="00637D5D">
        <w:rPr>
          <w:b/>
          <w:bCs/>
          <w:sz w:val="28"/>
          <w:szCs w:val="28"/>
        </w:rPr>
        <w:lastRenderedPageBreak/>
        <w:t>Récapitulatif des causes de la guerre</w:t>
      </w:r>
    </w:p>
    <w:p w14:paraId="51C87309" w14:textId="7A2673CE" w:rsidR="00637D5D" w:rsidRDefault="00637D5D">
      <w:pPr>
        <w:rPr>
          <w:b/>
          <w:bCs/>
          <w:sz w:val="28"/>
          <w:szCs w:val="28"/>
        </w:rPr>
      </w:pPr>
      <w:r w:rsidRPr="00637D5D">
        <w:rPr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B82992A" wp14:editId="1B657C3B">
                <wp:simplePos x="0" y="0"/>
                <wp:positionH relativeFrom="column">
                  <wp:posOffset>-258445</wp:posOffset>
                </wp:positionH>
                <wp:positionV relativeFrom="paragraph">
                  <wp:posOffset>241300</wp:posOffset>
                </wp:positionV>
                <wp:extent cx="6256020" cy="4419600"/>
                <wp:effectExtent l="0" t="0" r="11430" b="19050"/>
                <wp:wrapNone/>
                <wp:docPr id="38" name="Groupe 37">
                  <a:extLst xmlns:a="http://schemas.openxmlformats.org/drawingml/2006/main">
                    <a:ext uri="{FF2B5EF4-FFF2-40B4-BE49-F238E27FC236}">
                      <a16:creationId xmlns:a16="http://schemas.microsoft.com/office/drawing/2014/main" id="{C0C863C0-F1AC-5883-1A27-771E4F40419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6020" cy="4419600"/>
                          <a:chOff x="0" y="0"/>
                          <a:chExt cx="9225042" cy="5515878"/>
                        </a:xfrm>
                      </wpg:grpSpPr>
                      <wps:wsp>
                        <wps:cNvPr id="859173485" name="ZoneTexte 7">
                          <a:extLst>
                            <a:ext uri="{FF2B5EF4-FFF2-40B4-BE49-F238E27FC236}">
                              <a16:creationId xmlns:a16="http://schemas.microsoft.com/office/drawing/2014/main" id="{A74009EA-40BA-6BC8-5E05-3036237A9409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791397"/>
                            <a:ext cx="2627630" cy="50673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DB3FEE2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Les rivalités économiques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897862343" name="ZoneTexte 9">
                          <a:extLst>
                            <a:ext uri="{FF2B5EF4-FFF2-40B4-BE49-F238E27FC236}">
                              <a16:creationId xmlns:a16="http://schemas.microsoft.com/office/drawing/2014/main" id="{6925F2B2-4E1D-0767-AFA5-E994B91A3F63}"/>
                            </a:ext>
                          </a:extLst>
                        </wps:cNvPr>
                        <wps:cNvSpPr txBox="1"/>
                        <wps:spPr>
                          <a:xfrm>
                            <a:off x="4890147" y="2602955"/>
                            <a:ext cx="3031490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0CC50AEC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proofErr w:type="gramStart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la</w:t>
                              </w:r>
                              <w:proofErr w:type="gramEnd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poussée des nationalismes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400569475" name="ZoneTexte 11">
                          <a:extLst>
                            <a:ext uri="{FF2B5EF4-FFF2-40B4-BE49-F238E27FC236}">
                              <a16:creationId xmlns:a16="http://schemas.microsoft.com/office/drawing/2014/main" id="{251C026D-5C47-0358-37DF-187A43DA8B14}"/>
                            </a:ext>
                          </a:extLst>
                        </wps:cNvPr>
                        <wps:cNvSpPr txBox="1"/>
                        <wps:spPr>
                          <a:xfrm>
                            <a:off x="4473113" y="834463"/>
                            <a:ext cx="3740150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13B7A9D3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La politique agressive de Guillaume II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255853093" name="ZoneTexte 13">
                          <a:extLst>
                            <a:ext uri="{FF2B5EF4-FFF2-40B4-BE49-F238E27FC236}">
                              <a16:creationId xmlns:a16="http://schemas.microsoft.com/office/drawing/2014/main" id="{85624198-D1B8-1D4F-50CD-05AE98CF276A}"/>
                            </a:ext>
                          </a:extLst>
                        </wps:cNvPr>
                        <wps:cNvSpPr txBox="1"/>
                        <wps:spPr>
                          <a:xfrm>
                            <a:off x="1485889" y="3582933"/>
                            <a:ext cx="4497705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3BDC95CB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La rigidité toujours plus grande des alliances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674914408" name="ZoneTexte 15">
                          <a:extLst>
                            <a:ext uri="{FF2B5EF4-FFF2-40B4-BE49-F238E27FC236}">
                              <a16:creationId xmlns:a16="http://schemas.microsoft.com/office/drawing/2014/main" id="{68465BC9-C8B9-E307-0CEE-8BCFBB4EAB65}"/>
                            </a:ext>
                          </a:extLst>
                        </wps:cNvPr>
                        <wps:cNvSpPr txBox="1"/>
                        <wps:spPr>
                          <a:xfrm>
                            <a:off x="2409547" y="5002798"/>
                            <a:ext cx="2775585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6B8A9751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proofErr w:type="gramStart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la</w:t>
                              </w:r>
                              <w:proofErr w:type="gramEnd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guerre était inéluctable 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438065260" name="ZoneTexte 4">
                          <a:extLst>
                            <a:ext uri="{FF2B5EF4-FFF2-40B4-BE49-F238E27FC236}">
                              <a16:creationId xmlns:a16="http://schemas.microsoft.com/office/drawing/2014/main" id="{C554438E-0DB7-882B-191C-E3D914050197}"/>
                            </a:ext>
                          </a:extLst>
                        </wps:cNvPr>
                        <wps:cNvSpPr txBox="1"/>
                        <wps:spPr>
                          <a:xfrm>
                            <a:off x="86496" y="1733926"/>
                            <a:ext cx="2454910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169C5112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Les rivalités coloniales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048721563" name="ZoneTexte 10">
                          <a:extLst>
                            <a:ext uri="{FF2B5EF4-FFF2-40B4-BE49-F238E27FC236}">
                              <a16:creationId xmlns:a16="http://schemas.microsoft.com/office/drawing/2014/main" id="{705E6534-9ABF-8B3C-6F51-471478E58A14}"/>
                            </a:ext>
                          </a:extLst>
                        </wps:cNvPr>
                        <wps:cNvSpPr txBox="1"/>
                        <wps:spPr>
                          <a:xfrm>
                            <a:off x="6377067" y="1713285"/>
                            <a:ext cx="2847975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F243FB4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Les tensions frontalières 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6722165" name="ZoneTexte 14">
                          <a:extLst>
                            <a:ext uri="{FF2B5EF4-FFF2-40B4-BE49-F238E27FC236}">
                              <a16:creationId xmlns:a16="http://schemas.microsoft.com/office/drawing/2014/main" id="{D9CCC524-0191-1CA4-501E-068C5B68A15C}"/>
                            </a:ext>
                          </a:extLst>
                        </wps:cNvPr>
                        <wps:cNvSpPr txBox="1"/>
                        <wps:spPr>
                          <a:xfrm>
                            <a:off x="2360037" y="4327348"/>
                            <a:ext cx="2874645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4A619563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proofErr w:type="gramStart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la</w:t>
                              </w:r>
                              <w:proofErr w:type="gramEnd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course aux armements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4823881" name="Connecteur droit avec flèche 54823881">
                          <a:extLst>
                            <a:ext uri="{FF2B5EF4-FFF2-40B4-BE49-F238E27FC236}">
                              <a16:creationId xmlns:a16="http://schemas.microsoft.com/office/drawing/2014/main" id="{133472AD-DDBC-0C7F-0508-A7394194972F}"/>
                            </a:ext>
                          </a:extLst>
                        </wps:cNvPr>
                        <wps:cNvCnPr/>
                        <wps:spPr>
                          <a:xfrm>
                            <a:off x="1313934" y="2288008"/>
                            <a:ext cx="637404" cy="1013743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14384301" name="Connecteur droit avec flèche 1114384301">
                          <a:extLst>
                            <a:ext uri="{FF2B5EF4-FFF2-40B4-BE49-F238E27FC236}">
                              <a16:creationId xmlns:a16="http://schemas.microsoft.com/office/drawing/2014/main" id="{E0BDBFAF-7E11-B2EC-1B19-9B43C7AEAC2E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>
                            <a:off x="6957883" y="2144586"/>
                            <a:ext cx="524646" cy="374571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4036613" name="Connecteur droit avec flèche 634036613">
                          <a:extLst>
                            <a:ext uri="{FF2B5EF4-FFF2-40B4-BE49-F238E27FC236}">
                              <a16:creationId xmlns:a16="http://schemas.microsoft.com/office/drawing/2014/main" id="{9A1DA8F0-65A3-520C-05CE-FCDAFA8A416F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>
                            <a:off x="3615892" y="1433484"/>
                            <a:ext cx="954560" cy="2020667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31738355" name="Connecteur droit avec flèche 1131738355">
                          <a:extLst>
                            <a:ext uri="{FF2B5EF4-FFF2-40B4-BE49-F238E27FC236}">
                              <a16:creationId xmlns:a16="http://schemas.microsoft.com/office/drawing/2014/main" id="{E3BCFD42-4982-572C-FD94-D5488432AD47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>
                            <a:off x="4832521" y="3099679"/>
                            <a:ext cx="932416" cy="354472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50426537" name="Connecteur droit avec flèche 1950426537">
                          <a:extLst>
                            <a:ext uri="{FF2B5EF4-FFF2-40B4-BE49-F238E27FC236}">
                              <a16:creationId xmlns:a16="http://schemas.microsoft.com/office/drawing/2014/main" id="{A43EDDFA-1D32-5700-0F8A-DE14E1D0DE73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>
                            <a:off x="2815280" y="1265898"/>
                            <a:ext cx="1437499" cy="713141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55509055" name="Connecteur droit avec flèche 1255509055">
                          <a:extLst>
                            <a:ext uri="{FF2B5EF4-FFF2-40B4-BE49-F238E27FC236}">
                              <a16:creationId xmlns:a16="http://schemas.microsoft.com/office/drawing/2014/main" id="{6F33BB84-E0B4-A8EE-4E8C-55820AFB2957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 flipV="1">
                            <a:off x="2815280" y="998982"/>
                            <a:ext cx="1437499" cy="20215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3947376" name="Connecteur droit avec flèche 433947376">
                          <a:extLst>
                            <a:ext uri="{FF2B5EF4-FFF2-40B4-BE49-F238E27FC236}">
                              <a16:creationId xmlns:a16="http://schemas.microsoft.com/office/drawing/2014/main" id="{3E97C1F7-4EC5-BF1A-AA6E-6C1C3BFCB390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950439" y="1198065"/>
                            <a:ext cx="282147" cy="431093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4178268" name="ZoneTexte 27">
                          <a:extLst>
                            <a:ext uri="{FF2B5EF4-FFF2-40B4-BE49-F238E27FC236}">
                              <a16:creationId xmlns:a16="http://schemas.microsoft.com/office/drawing/2014/main" id="{2C2F5F58-0512-1402-417F-B21B6579867F}"/>
                            </a:ext>
                          </a:extLst>
                        </wps:cNvPr>
                        <wps:cNvSpPr txBox="1"/>
                        <wps:spPr>
                          <a:xfrm>
                            <a:off x="2365186" y="0"/>
                            <a:ext cx="2466975" cy="51308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14:paraId="2E62CE88" w14:textId="77777777" w:rsidR="00637D5D" w:rsidRPr="00637D5D" w:rsidRDefault="00637D5D" w:rsidP="00637D5D">
                              <w:pP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  <w14:ligatures w14:val="none"/>
                                </w:rPr>
                              </w:pPr>
                              <w:proofErr w:type="gramStart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la</w:t>
                              </w:r>
                              <w:proofErr w:type="gramEnd"/>
                              <w:r w:rsidRPr="00637D5D">
                                <w:rPr>
                                  <w:rFonts w:ascii="Calibri" w:eastAsia="Calibri" w:hAnsi="Calibr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volonté de puissance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72926475" name="Connecteur droit avec flèche 172926475">
                          <a:extLst>
                            <a:ext uri="{FF2B5EF4-FFF2-40B4-BE49-F238E27FC236}">
                              <a16:creationId xmlns:a16="http://schemas.microsoft.com/office/drawing/2014/main" id="{1D23F672-C8A7-CF91-2060-215C9346858F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7281217" y="1259076"/>
                            <a:ext cx="282147" cy="431093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22021020" name="Connecteur droit avec flèche 1222021020">
                          <a:extLst>
                            <a:ext uri="{FF2B5EF4-FFF2-40B4-BE49-F238E27FC236}">
                              <a16:creationId xmlns:a16="http://schemas.microsoft.com/office/drawing/2014/main" id="{CBF18C82-FB4D-C107-F2FA-0AE4E665CA00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 flipH="1">
                            <a:off x="1951338" y="334557"/>
                            <a:ext cx="267727" cy="355306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27047199" name="Connecteur droit avec flèche 1327047199">
                          <a:extLst>
                            <a:ext uri="{FF2B5EF4-FFF2-40B4-BE49-F238E27FC236}">
                              <a16:creationId xmlns:a16="http://schemas.microsoft.com/office/drawing/2014/main" id="{37B855C8-2956-3604-6F26-92EFB874203E}"/>
                            </a:ext>
                          </a:extLst>
                        </wps:cNvPr>
                        <wps:cNvCnPr>
                          <a:cxnSpLocks/>
                        </wps:cNvCnPr>
                        <wps:spPr>
                          <a:xfrm>
                            <a:off x="4919014" y="258770"/>
                            <a:ext cx="282147" cy="431093"/>
                          </a:xfrm>
                          <a:prstGeom prst="straightConnector1">
                            <a:avLst/>
                          </a:prstGeom>
                          <a:ln w="381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82992A" id="Groupe 37" o:spid="_x0000_s1026" style="position:absolute;margin-left:-20.35pt;margin-top:19pt;width:492.6pt;height:348pt;z-index:251659264;mso-width-relative:margin;mso-height-relative:margin" coordsize="92250,55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Texte 7" o:spid="_x0000_s1027" type="#_x0000_t202" style="position:absolute;top:7913;width:26276;height:5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" filled="f" strokecolor="black [3213]" strokeweight="1pt">
                  <v:textbox>
                    <w:txbxContent>
                      <w:p w14:paraId="0DB3FEE2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Les rivalités économiques</w:t>
                        </w:r>
                      </w:p>
                    </w:txbxContent>
                  </v:textbox>
                </v:shape>
                <v:shape id="ZoneTexte 9" o:spid="_x0000_s1028" type="#_x0000_t202" style="position:absolute;left:48901;top:26029;width:30315;height:5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" filled="f" strokecolor="black [3213]" strokeweight="1.5pt">
                  <v:textbox>
                    <w:txbxContent>
                      <w:p w14:paraId="0CC50AEC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proofErr w:type="gramStart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la</w:t>
                        </w:r>
                        <w:proofErr w:type="gramEnd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poussée des nationalismes</w:t>
                        </w:r>
                      </w:p>
                    </w:txbxContent>
                  </v:textbox>
                </v:shape>
                <v:shape id="ZoneTexte 11" o:spid="_x0000_s1029" type="#_x0000_t202" style="position:absolute;left:44731;top:8344;width:37401;height:5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" filled="f" strokecolor="black [3213]" strokeweight="1.5pt">
                  <v:textbox>
                    <w:txbxContent>
                      <w:p w14:paraId="13B7A9D3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La politique agressive de Guillaume II </w:t>
                        </w:r>
                      </w:p>
                    </w:txbxContent>
                  </v:textbox>
                </v:shape>
                <v:shape id="ZoneTexte 13" o:spid="_x0000_s1030" type="#_x0000_t202" style="position:absolute;left:14858;top:35829;width:44977;height:5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" filled="f" strokecolor="black [3213]" strokeweight="1.5pt">
                  <v:textbox>
                    <w:txbxContent>
                      <w:p w14:paraId="3BDC95CB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La rigidité toujours plus grande des alliances</w:t>
                        </w:r>
                      </w:p>
                    </w:txbxContent>
                  </v:textbox>
                </v:shape>
                <v:shape id="ZoneTexte 15" o:spid="_x0000_s1031" type="#_x0000_t202" style="position:absolute;left:24095;top:50027;width:27756;height:5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" filled="f" strokecolor="black [3213]" strokeweight="1.5pt">
                  <v:textbox>
                    <w:txbxContent>
                      <w:p w14:paraId="6B8A9751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proofErr w:type="gramStart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la</w:t>
                        </w:r>
                        <w:proofErr w:type="gramEnd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guerre était inéluctable </w:t>
                        </w:r>
                      </w:p>
                    </w:txbxContent>
                  </v:textbox>
                </v:shape>
                <v:shape id="ZoneTexte 4" o:spid="_x0000_s1032" type="#_x0000_t202" style="position:absolute;left:864;top:17339;width:24550;height:5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" filled="f" strokecolor="black [3213]" strokeweight="1.5pt">
                  <v:textbox>
                    <w:txbxContent>
                      <w:p w14:paraId="169C5112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Les rivalités coloniales</w:t>
                        </w:r>
                      </w:p>
                    </w:txbxContent>
                  </v:textbox>
                </v:shape>
                <v:shape id="ZoneTexte 10" o:spid="_x0000_s1033" type="#_x0000_t202" style="position:absolute;left:63770;top:17132;width:28480;height:5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" filled="f" strokecolor="black [3213]" strokeweight="1.5pt">
                  <v:textbox>
                    <w:txbxContent>
                      <w:p w14:paraId="4F243FB4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Les tensions frontalières </w:t>
                        </w:r>
                      </w:p>
                    </w:txbxContent>
                  </v:textbox>
                </v:shape>
                <v:shape id="ZoneTexte 14" o:spid="_x0000_s1034" type="#_x0000_t202" style="position:absolute;left:23600;top:43273;width:28746;height:5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" filled="f" strokecolor="black [3213]" strokeweight="1.5pt">
                  <v:textbox>
                    <w:txbxContent>
                      <w:p w14:paraId="4A619563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proofErr w:type="gramStart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la</w:t>
                        </w:r>
                        <w:proofErr w:type="gramEnd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course aux armements 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54823881" o:spid="_x0000_s1035" type="#_x0000_t32" style="position:absolute;left:13139;top:22880;width:6374;height:1013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" strokecolor="#4472c4 [3204]" strokeweight="3pt">
                  <v:stroke endarrow="block" joinstyle="miter"/>
                </v:shape>
                <v:shape id="Connecteur droit avec flèche 1114384301" o:spid="_x0000_s1036" type="#_x0000_t32" style="position:absolute;left:69578;top:21445;width:5247;height:374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" strokecolor="#4472c4 [3204]" strokeweight="3pt">
                  <v:stroke endarrow="block" joinstyle="miter"/>
                  <o:lock v:ext="edit" shapetype="f"/>
                </v:shape>
                <v:shape id="Connecteur droit avec flèche 634036613" o:spid="_x0000_s1037" type="#_x0000_t32" style="position:absolute;left:36158;top:14334;width:9546;height:2020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" strokecolor="#4472c4 [3204]" strokeweight="3pt">
                  <v:stroke endarrow="block" joinstyle="miter"/>
                  <o:lock v:ext="edit" shapetype="f"/>
                </v:shape>
                <v:shape id="Connecteur droit avec flèche 1131738355" o:spid="_x0000_s1038" type="#_x0000_t32" style="position:absolute;left:48325;top:30996;width:9324;height:354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" strokecolor="#4472c4 [3204]" strokeweight="3pt">
                  <v:stroke endarrow="block" joinstyle="miter"/>
                  <o:lock v:ext="edit" shapetype="f"/>
                </v:shape>
                <v:shape id="Connecteur droit avec flèche 1950426537" o:spid="_x0000_s1039" type="#_x0000_t32" style="position:absolute;left:28152;top:12658;width:14375;height:713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" strokecolor="#4472c4 [3204]" strokeweight="3pt">
                  <v:stroke endarrow="block" joinstyle="miter"/>
                  <o:lock v:ext="edit" shapetype="f"/>
                </v:shape>
                <v:shape id="Connecteur droit avec flèche 1255509055" o:spid="_x0000_s1040" type="#_x0000_t32" style="position:absolute;left:28152;top:9989;width:14375;height:20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" strokecolor="#4472c4 [3204]" strokeweight="3pt">
                  <v:stroke endarrow="block" joinstyle="miter"/>
                  <o:lock v:ext="edit" shapetype="f"/>
                </v:shape>
                <v:shape id="Connecteur droit avec flèche 433947376" o:spid="_x0000_s1041" type="#_x0000_t32" style="position:absolute;left:9504;top:11980;width:2821;height:43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" strokecolor="#4472c4 [3204]" strokeweight="3pt">
                  <v:stroke endarrow="block" joinstyle="miter"/>
                  <o:lock v:ext="edit" shapetype="f"/>
                </v:shape>
                <v:shape id="ZoneTexte 27" o:spid="_x0000_s1042" type="#_x0000_t202" style="position:absolute;left:23651;width:24670;height:5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" filled="f" strokecolor="black [3213]" strokeweight="1.5pt">
                  <v:textbox>
                    <w:txbxContent>
                      <w:p w14:paraId="2E62CE88" w14:textId="77777777" w:rsidR="00637D5D" w:rsidRPr="00637D5D" w:rsidRDefault="00637D5D" w:rsidP="00637D5D">
                        <w:pPr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  <w14:ligatures w14:val="none"/>
                          </w:rPr>
                        </w:pPr>
                        <w:proofErr w:type="gramStart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>la</w:t>
                        </w:r>
                        <w:proofErr w:type="gramEnd"/>
                        <w:r w:rsidRPr="00637D5D">
                          <w:rPr>
                            <w:rFonts w:ascii="Calibri" w:eastAsia="Calibri" w:hAnsi="Calibr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volonté de puissance</w:t>
                        </w:r>
                      </w:p>
                    </w:txbxContent>
                  </v:textbox>
                </v:shape>
                <v:shape id="Connecteur droit avec flèche 172926475" o:spid="_x0000_s1043" type="#_x0000_t32" style="position:absolute;left:72812;top:12590;width:2821;height:43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" strokecolor="#4472c4 [3204]" strokeweight="3pt">
                  <v:stroke endarrow="block" joinstyle="miter"/>
                  <o:lock v:ext="edit" shapetype="f"/>
                </v:shape>
                <v:shape id="Connecteur droit avec flèche 1222021020" o:spid="_x0000_s1044" type="#_x0000_t32" style="position:absolute;left:19513;top:3345;width:2677;height:355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" strokecolor="#4472c4 [3204]" strokeweight="3pt">
                  <v:stroke endarrow="block" joinstyle="miter"/>
                  <o:lock v:ext="edit" shapetype="f"/>
                </v:shape>
                <v:shape id="Connecteur droit avec flèche 1327047199" o:spid="_x0000_s1045" type="#_x0000_t32" style="position:absolute;left:49190;top:2587;width:2821;height:43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" strokecolor="#4472c4 [3204]" strokeweight="3pt">
                  <v:stroke endarrow="block" joinstyle="miter"/>
                  <o:lock v:ext="edit" shapetype="f"/>
                </v:shape>
              </v:group>
            </w:pict>
          </mc:Fallback>
        </mc:AlternateContent>
      </w:r>
    </w:p>
    <w:p w14:paraId="1181F43F" w14:textId="0156CDEB" w:rsidR="00637D5D" w:rsidRDefault="00637D5D">
      <w:pPr>
        <w:rPr>
          <w:b/>
          <w:bCs/>
          <w:sz w:val="28"/>
          <w:szCs w:val="28"/>
        </w:rPr>
      </w:pPr>
    </w:p>
    <w:p w14:paraId="765458D8" w14:textId="77777777" w:rsidR="00637D5D" w:rsidRDefault="00637D5D">
      <w:pPr>
        <w:rPr>
          <w:b/>
          <w:bCs/>
          <w:sz w:val="28"/>
          <w:szCs w:val="28"/>
        </w:rPr>
      </w:pPr>
    </w:p>
    <w:p w14:paraId="0A768571" w14:textId="77777777" w:rsidR="00637D5D" w:rsidRDefault="00637D5D">
      <w:pPr>
        <w:rPr>
          <w:b/>
          <w:bCs/>
          <w:sz w:val="28"/>
          <w:szCs w:val="28"/>
        </w:rPr>
      </w:pPr>
    </w:p>
    <w:p w14:paraId="4CBA7904" w14:textId="77777777" w:rsidR="00637D5D" w:rsidRDefault="00637D5D">
      <w:pPr>
        <w:rPr>
          <w:b/>
          <w:bCs/>
          <w:sz w:val="28"/>
          <w:szCs w:val="28"/>
        </w:rPr>
      </w:pPr>
    </w:p>
    <w:p w14:paraId="210F7CCC" w14:textId="77777777" w:rsidR="00637D5D" w:rsidRDefault="00637D5D">
      <w:pPr>
        <w:rPr>
          <w:b/>
          <w:bCs/>
          <w:sz w:val="28"/>
          <w:szCs w:val="28"/>
        </w:rPr>
      </w:pPr>
    </w:p>
    <w:p w14:paraId="4F772606" w14:textId="77777777" w:rsidR="00637D5D" w:rsidRDefault="00637D5D">
      <w:pPr>
        <w:rPr>
          <w:b/>
          <w:bCs/>
          <w:sz w:val="28"/>
          <w:szCs w:val="28"/>
        </w:rPr>
      </w:pPr>
    </w:p>
    <w:p w14:paraId="2FAB618A" w14:textId="77777777" w:rsidR="00637D5D" w:rsidRDefault="00637D5D">
      <w:pPr>
        <w:rPr>
          <w:b/>
          <w:bCs/>
          <w:sz w:val="28"/>
          <w:szCs w:val="28"/>
        </w:rPr>
      </w:pPr>
    </w:p>
    <w:p w14:paraId="43DB5306" w14:textId="77777777" w:rsidR="00637D5D" w:rsidRDefault="00637D5D">
      <w:pPr>
        <w:rPr>
          <w:b/>
          <w:bCs/>
          <w:sz w:val="28"/>
          <w:szCs w:val="28"/>
        </w:rPr>
      </w:pPr>
    </w:p>
    <w:p w14:paraId="1C632155" w14:textId="77777777" w:rsidR="00637D5D" w:rsidRDefault="00637D5D">
      <w:pPr>
        <w:rPr>
          <w:b/>
          <w:bCs/>
          <w:sz w:val="28"/>
          <w:szCs w:val="28"/>
        </w:rPr>
      </w:pPr>
    </w:p>
    <w:p w14:paraId="54A27147" w14:textId="77777777" w:rsidR="00637D5D" w:rsidRDefault="00637D5D">
      <w:pPr>
        <w:rPr>
          <w:b/>
          <w:bCs/>
          <w:sz w:val="28"/>
          <w:szCs w:val="28"/>
        </w:rPr>
      </w:pPr>
    </w:p>
    <w:p w14:paraId="213E62FD" w14:textId="77777777" w:rsidR="00637D5D" w:rsidRDefault="00637D5D">
      <w:pPr>
        <w:rPr>
          <w:b/>
          <w:bCs/>
          <w:sz w:val="28"/>
          <w:szCs w:val="28"/>
        </w:rPr>
      </w:pPr>
    </w:p>
    <w:p w14:paraId="48A585AB" w14:textId="77777777" w:rsidR="00637D5D" w:rsidRDefault="00637D5D">
      <w:pPr>
        <w:rPr>
          <w:b/>
          <w:bCs/>
          <w:sz w:val="28"/>
          <w:szCs w:val="28"/>
        </w:rPr>
      </w:pPr>
    </w:p>
    <w:p w14:paraId="25E095B2" w14:textId="77777777" w:rsidR="00637D5D" w:rsidRDefault="00637D5D">
      <w:pPr>
        <w:rPr>
          <w:b/>
          <w:bCs/>
          <w:sz w:val="28"/>
          <w:szCs w:val="28"/>
        </w:rPr>
      </w:pPr>
    </w:p>
    <w:p w14:paraId="0BE11B1C" w14:textId="77777777" w:rsidR="00637D5D" w:rsidRDefault="00637D5D">
      <w:pPr>
        <w:rPr>
          <w:b/>
          <w:bCs/>
          <w:sz w:val="28"/>
          <w:szCs w:val="28"/>
        </w:rPr>
      </w:pPr>
    </w:p>
    <w:p w14:paraId="1B981A1E" w14:textId="77777777" w:rsidR="00637D5D" w:rsidRDefault="00637D5D">
      <w:pPr>
        <w:rPr>
          <w:b/>
          <w:bCs/>
          <w:sz w:val="28"/>
          <w:szCs w:val="28"/>
        </w:rPr>
      </w:pPr>
    </w:p>
    <w:p w14:paraId="1164F678" w14:textId="77777777" w:rsidR="00637D5D" w:rsidRPr="00637D5D" w:rsidRDefault="00637D5D" w:rsidP="00637D5D">
      <w:pPr>
        <w:rPr>
          <w:b/>
          <w:bCs/>
          <w:sz w:val="28"/>
          <w:szCs w:val="28"/>
        </w:rPr>
      </w:pPr>
      <w:r w:rsidRPr="00637D5D">
        <w:rPr>
          <w:b/>
          <w:bCs/>
          <w:sz w:val="28"/>
          <w:szCs w:val="28"/>
        </w:rPr>
        <w:t>Bibliographie</w:t>
      </w:r>
    </w:p>
    <w:p w14:paraId="69500234" w14:textId="77777777" w:rsidR="00637D5D" w:rsidRPr="00637D5D" w:rsidRDefault="00637D5D" w:rsidP="00637D5D">
      <w:r w:rsidRPr="00637D5D">
        <w:t>Yves Bruley, « Histoire de la diplomatie et des relations internationales au XIX</w:t>
      </w:r>
      <w:r w:rsidRPr="00637D5D">
        <w:rPr>
          <w:vertAlign w:val="superscript"/>
        </w:rPr>
        <w:t>e</w:t>
      </w:r>
      <w:r w:rsidRPr="00637D5D">
        <w:t xml:space="preserve"> siècle », </w:t>
      </w:r>
      <w:r w:rsidRPr="00637D5D">
        <w:rPr>
          <w:i/>
          <w:iCs/>
        </w:rPr>
        <w:t>Annuaire de l'École pratique des hautes études (EPHE), Section des sciences historiques et philologiques</w:t>
      </w:r>
      <w:r w:rsidRPr="00637D5D">
        <w:t xml:space="preserve"> [En ligne], 151 | 2020, mis en ligne le 09 juillet 2020, consulté le 11 avril 2023. URL : http://journals.openedition.org/ashp/3938 ; DOI : </w:t>
      </w:r>
      <w:hyperlink r:id="rId9" w:history="1">
        <w:r w:rsidRPr="00637D5D">
          <w:rPr>
            <w:rStyle w:val="Lienhypertexte"/>
          </w:rPr>
          <w:t>https://doi.org/10.4000/ashp.3938</w:t>
        </w:r>
      </w:hyperlink>
    </w:p>
    <w:p w14:paraId="3D716FF7" w14:textId="77777777" w:rsidR="00637D5D" w:rsidRPr="00637D5D" w:rsidRDefault="00637D5D" w:rsidP="00637D5D">
      <w:r w:rsidRPr="00637D5D">
        <w:t xml:space="preserve">Yves </w:t>
      </w:r>
      <w:proofErr w:type="gramStart"/>
      <w:r w:rsidRPr="00637D5D">
        <w:t>Bruley ,</w:t>
      </w:r>
      <w:proofErr w:type="gramEnd"/>
      <w:r w:rsidRPr="00637D5D">
        <w:t xml:space="preserve"> « L’Europe des congrès », Encyclopédie d'histoire numérique de l'Europe [en ligne], ISSN 2677-6588, mis en ligne le 22/06/20, https://ehne.fr/fr/node/12292</w:t>
      </w:r>
    </w:p>
    <w:p w14:paraId="43E11FDC" w14:textId="77777777" w:rsidR="00637D5D" w:rsidRPr="00637D5D" w:rsidRDefault="00637D5D" w:rsidP="00637D5D">
      <w:r w:rsidRPr="00637D5D">
        <w:t>Georges Brun : Les causes de la Première Guerre Mondiale, 2015, http://www.crdp-strasbourg.fr/data/histoire/1GM_combats/causes_conflit.php?parent=61</w:t>
      </w:r>
    </w:p>
    <w:p w14:paraId="2E901F8D" w14:textId="77777777" w:rsidR="00637D5D" w:rsidRPr="00637D5D" w:rsidRDefault="00637D5D" w:rsidP="00637D5D">
      <w:r w:rsidRPr="00637D5D">
        <w:t xml:space="preserve">Stéphanie </w:t>
      </w:r>
      <w:proofErr w:type="gramStart"/>
      <w:r w:rsidRPr="00637D5D">
        <w:t>Burgaud ,</w:t>
      </w:r>
      <w:proofErr w:type="gramEnd"/>
      <w:r w:rsidRPr="00637D5D">
        <w:t xml:space="preserve"> « Bismarck et l’Europe », Encyclopédie d'histoire numérique de l'Europe [en ligne], ISSN 2677-6588, mis en ligne le 22/06/20, consulté le 19/04/2023. Permalien : </w:t>
      </w:r>
      <w:hyperlink r:id="rId10" w:history="1">
        <w:r w:rsidRPr="00637D5D">
          <w:rPr>
            <w:rStyle w:val="Lienhypertexte"/>
          </w:rPr>
          <w:t>https://ehne.fr/fr/node/12207</w:t>
        </w:r>
      </w:hyperlink>
    </w:p>
    <w:p w14:paraId="6A173BE3" w14:textId="77777777" w:rsidR="00637D5D" w:rsidRPr="00637D5D" w:rsidRDefault="00637D5D" w:rsidP="00637D5D">
      <w:r w:rsidRPr="00637D5D">
        <w:lastRenderedPageBreak/>
        <w:t xml:space="preserve">Stanislas </w:t>
      </w:r>
      <w:proofErr w:type="spellStart"/>
      <w:proofErr w:type="gramStart"/>
      <w:r w:rsidRPr="00637D5D">
        <w:t>Jeannesson</w:t>
      </w:r>
      <w:proofErr w:type="spellEnd"/>
      <w:r w:rsidRPr="00637D5D">
        <w:t xml:space="preserve"> ,</w:t>
      </w:r>
      <w:proofErr w:type="gramEnd"/>
      <w:r w:rsidRPr="00637D5D">
        <w:t xml:space="preserve"> « Le Concert européen », Encyclopédie d'histoire numérique de l'Europe [en ligne], ISSN 2677-6588, mis en ligne le 22/06/20, consulté le 19/04/2023. Permalien : </w:t>
      </w:r>
      <w:hyperlink r:id="rId11" w:history="1">
        <w:r w:rsidRPr="00637D5D">
          <w:rPr>
            <w:rStyle w:val="Lienhypertexte"/>
          </w:rPr>
          <w:t>https://ehne.fr/fr/node/12227</w:t>
        </w:r>
      </w:hyperlink>
    </w:p>
    <w:p w14:paraId="1861613D" w14:textId="77777777" w:rsidR="00637D5D" w:rsidRPr="00637D5D" w:rsidRDefault="00637D5D" w:rsidP="00637D5D">
      <w:r w:rsidRPr="00637D5D">
        <w:t xml:space="preserve">Stanislas </w:t>
      </w:r>
      <w:proofErr w:type="spellStart"/>
      <w:proofErr w:type="gramStart"/>
      <w:r w:rsidRPr="00637D5D">
        <w:t>Jeannesson</w:t>
      </w:r>
      <w:proofErr w:type="spellEnd"/>
      <w:r w:rsidRPr="00637D5D">
        <w:t xml:space="preserve"> ,</w:t>
      </w:r>
      <w:proofErr w:type="gramEnd"/>
      <w:r w:rsidRPr="00637D5D">
        <w:t xml:space="preserve"> « Les conférences internationales de La Haye, 1899 et 1907 », Encyclopédie d'histoire numérique de l'Europe [en ligne], ISSN 2677-6588, mis en ligne le 22/06/20, consulté le 19/04/2023. Permalien : </w:t>
      </w:r>
      <w:hyperlink r:id="rId12" w:history="1">
        <w:r w:rsidRPr="00637D5D">
          <w:rPr>
            <w:rStyle w:val="Lienhypertexte"/>
          </w:rPr>
          <w:t>https://ehne.fr/fr/node/12230</w:t>
        </w:r>
      </w:hyperlink>
    </w:p>
    <w:p w14:paraId="6ADC189B" w14:textId="77777777" w:rsidR="00637D5D" w:rsidRPr="00637D5D" w:rsidRDefault="00637D5D" w:rsidP="00637D5D">
      <w:r w:rsidRPr="00637D5D">
        <w:t xml:space="preserve">Fabrice </w:t>
      </w:r>
      <w:proofErr w:type="spellStart"/>
      <w:proofErr w:type="gramStart"/>
      <w:r w:rsidRPr="00637D5D">
        <w:t>Jesné</w:t>
      </w:r>
      <w:proofErr w:type="spellEnd"/>
      <w:r w:rsidRPr="00637D5D">
        <w:t xml:space="preserve"> ,</w:t>
      </w:r>
      <w:proofErr w:type="gramEnd"/>
      <w:r w:rsidRPr="00637D5D">
        <w:t xml:space="preserve"> Éric </w:t>
      </w:r>
      <w:proofErr w:type="spellStart"/>
      <w:r w:rsidRPr="00637D5D">
        <w:t>Schnakenbourg</w:t>
      </w:r>
      <w:proofErr w:type="spellEnd"/>
      <w:r w:rsidRPr="00637D5D">
        <w:t xml:space="preserve"> , « L’équilibre européen », Encyclopédie d'histoire numérique de l'Europe [en ligne], ISSN 2677-6588, mis en ligne le 22/06/20, consulté le 22/04/2023. Permalien : </w:t>
      </w:r>
      <w:hyperlink r:id="rId13" w:history="1">
        <w:r w:rsidRPr="00637D5D">
          <w:rPr>
            <w:rStyle w:val="Lienhypertexte"/>
          </w:rPr>
          <w:t>https://ehne.fr/fr/node/12284</w:t>
        </w:r>
      </w:hyperlink>
    </w:p>
    <w:p w14:paraId="18A8DC09" w14:textId="77777777" w:rsidR="00637D5D" w:rsidRPr="00637D5D" w:rsidRDefault="00637D5D" w:rsidP="00637D5D">
      <w:r w:rsidRPr="00637D5D">
        <w:t xml:space="preserve">Elisa </w:t>
      </w:r>
      <w:proofErr w:type="spellStart"/>
      <w:proofErr w:type="gramStart"/>
      <w:r w:rsidRPr="00637D5D">
        <w:t>Marcobelli</w:t>
      </w:r>
      <w:proofErr w:type="spellEnd"/>
      <w:r w:rsidRPr="00637D5D">
        <w:t xml:space="preserve"> ,</w:t>
      </w:r>
      <w:proofErr w:type="gramEnd"/>
      <w:r w:rsidRPr="00637D5D">
        <w:t xml:space="preserve"> « Les socialistes et la paix », Encyclopédie d'histoire numérique de l'Europe [en ligne], ISSN 2677-6588, mis en ligne le 23/06/20, consulté le 22/04/2023. Permalien : </w:t>
      </w:r>
      <w:hyperlink r:id="rId14" w:history="1">
        <w:r w:rsidRPr="00637D5D">
          <w:rPr>
            <w:rStyle w:val="Lienhypertexte"/>
          </w:rPr>
          <w:t>https://ehne.fr/fr/node/14178</w:t>
        </w:r>
      </w:hyperlink>
    </w:p>
    <w:p w14:paraId="210E0423" w14:textId="77777777" w:rsidR="00637D5D" w:rsidRPr="00637D5D" w:rsidRDefault="00637D5D" w:rsidP="00637D5D">
      <w:hyperlink r:id="rId15" w:history="1">
        <w:r w:rsidRPr="00637D5D">
          <w:rPr>
            <w:rStyle w:val="Lienhypertexte"/>
          </w:rPr>
          <w:t>Louise Martin</w:t>
        </w:r>
      </w:hyperlink>
      <w:r w:rsidRPr="00637D5D">
        <w:t> : Les guerres des Balkans (1912-1913) : de l’Europe des nations à la Première Guerre mondiale (2/2), 2021, https://www.lesclesdumoyenorient.com/Les-guerres-des-Balkans-1912-1913-de-l-Europe-des-nations-a-la-Premiere-Guerre-3391.html</w:t>
      </w:r>
    </w:p>
    <w:p w14:paraId="31C17567" w14:textId="77777777" w:rsidR="00637D5D" w:rsidRPr="00637D5D" w:rsidRDefault="00637D5D" w:rsidP="00637D5D">
      <w:r w:rsidRPr="00637D5D">
        <w:t xml:space="preserve">Hélène MIARD-DELACROIX : </w:t>
      </w:r>
      <w:r w:rsidRPr="00637D5D">
        <w:rPr>
          <w:i/>
          <w:iCs/>
        </w:rPr>
        <w:t>Chapitre 2. La notion de nationalisme</w:t>
      </w:r>
      <w:r w:rsidRPr="00637D5D">
        <w:t xml:space="preserve"> In : </w:t>
      </w:r>
      <w:r w:rsidRPr="00637D5D">
        <w:rPr>
          <w:i/>
          <w:iCs/>
        </w:rPr>
        <w:t>Question nationale allemande et nationalisme : Perceptions françaises d’une problématique allemande au début des années cinquante</w:t>
      </w:r>
      <w:r w:rsidRPr="00637D5D">
        <w:t xml:space="preserve"> [en ligne]. Villeneuve d'Ascq : Presses universitaires du Septentrion, 2004 (généré le 29 avril 2023). Disponible sur Internet : &lt;http://books.openedition.org/septentrion/53590&gt;. ISBN : 9782757422519. DOI : https://doi.org/10.4000/books.septentrion.53590.</w:t>
      </w:r>
    </w:p>
    <w:p w14:paraId="65C1BD38" w14:textId="77777777" w:rsidR="00637D5D" w:rsidRPr="00637D5D" w:rsidRDefault="00637D5D" w:rsidP="00637D5D">
      <w:r w:rsidRPr="00637D5D">
        <w:t xml:space="preserve">Anne-Sophie </w:t>
      </w:r>
      <w:proofErr w:type="spellStart"/>
      <w:r w:rsidRPr="00637D5D">
        <w:t>Nardelli-</w:t>
      </w:r>
      <w:proofErr w:type="gramStart"/>
      <w:r w:rsidRPr="00637D5D">
        <w:t>malgrand</w:t>
      </w:r>
      <w:proofErr w:type="spellEnd"/>
      <w:r w:rsidRPr="00637D5D">
        <w:t xml:space="preserve"> ,</w:t>
      </w:r>
      <w:proofErr w:type="gramEnd"/>
      <w:r w:rsidRPr="00637D5D">
        <w:t xml:space="preserve"> Albane Pialoux , « Arbitres et arbitrage en Europe depuis l’époque moderne », Encyclopédie d'histoire numérique de l'Europe [en ligne], ISSN 2677-6588, mis en ligne le 22/06/20, consulté le 19/04/2023. Permalien : </w:t>
      </w:r>
      <w:hyperlink r:id="rId16" w:history="1">
        <w:r w:rsidRPr="00637D5D">
          <w:rPr>
            <w:rStyle w:val="Lienhypertexte"/>
          </w:rPr>
          <w:t>https://ehne.fr/fr/node/12190</w:t>
        </w:r>
      </w:hyperlink>
    </w:p>
    <w:p w14:paraId="5484EE26" w14:textId="77777777" w:rsidR="00637D5D" w:rsidRPr="00637D5D" w:rsidRDefault="00637D5D" w:rsidP="00637D5D">
      <w:r w:rsidRPr="00637D5D">
        <w:t xml:space="preserve">Albane </w:t>
      </w:r>
      <w:proofErr w:type="gramStart"/>
      <w:r w:rsidRPr="00637D5D">
        <w:t>Pialoux ,</w:t>
      </w:r>
      <w:proofErr w:type="gramEnd"/>
      <w:r w:rsidRPr="00637D5D">
        <w:t xml:space="preserve"> « Le pape arbitre de l’Europe depuis l’époque moderne », Encyclopédie d'histoire numérique de l'Europe [en ligne], ISSN 2677-6588, mis en ligne le 22/06/20, consulté le 20/04/2023. Permalien : </w:t>
      </w:r>
      <w:hyperlink r:id="rId17" w:history="1">
        <w:r w:rsidRPr="00637D5D">
          <w:rPr>
            <w:rStyle w:val="Lienhypertexte"/>
          </w:rPr>
          <w:t>https://ehne.fr/fr/node/12419</w:t>
        </w:r>
      </w:hyperlink>
      <w:r w:rsidRPr="00637D5D">
        <w:t xml:space="preserve"> </w:t>
      </w:r>
    </w:p>
    <w:p w14:paraId="0AB11BB9" w14:textId="77777777" w:rsidR="00637D5D" w:rsidRPr="00637D5D" w:rsidRDefault="00637D5D" w:rsidP="00637D5D">
      <w:pPr>
        <w:rPr>
          <w:b/>
          <w:bCs/>
          <w:sz w:val="28"/>
          <w:szCs w:val="28"/>
        </w:rPr>
      </w:pPr>
      <w:r w:rsidRPr="00637D5D">
        <w:t xml:space="preserve">L’Europe au centre du monde : de la fin du XIXème siècle à 1918, </w:t>
      </w:r>
      <w:hyperlink r:id="rId18" w:history="1">
        <w:r w:rsidRPr="00637D5D">
          <w:rPr>
            <w:rStyle w:val="Lienhypertexte"/>
          </w:rPr>
          <w:t>https://baripedia.org/wiki/L%E2%80%99Europe_au_centre_du_monde_:_de_la_fin_du_XIX%C3%A8me_si%C3%A8cle_%C3%A0_1918</w:t>
        </w:r>
      </w:hyperlink>
    </w:p>
    <w:p w14:paraId="5BD76C5A" w14:textId="77777777" w:rsidR="00637D5D" w:rsidRPr="00637D5D" w:rsidRDefault="00637D5D">
      <w:pPr>
        <w:rPr>
          <w:b/>
          <w:bCs/>
          <w:sz w:val="28"/>
          <w:szCs w:val="28"/>
        </w:rPr>
      </w:pPr>
    </w:p>
    <w:sectPr w:rsidR="00637D5D" w:rsidRPr="00637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D71E0"/>
    <w:multiLevelType w:val="hybridMultilevel"/>
    <w:tmpl w:val="FA84556A"/>
    <w:lvl w:ilvl="0" w:tplc="4AE6E75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1011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EC0"/>
    <w:rsid w:val="00637D5D"/>
    <w:rsid w:val="00644EC0"/>
    <w:rsid w:val="0065728C"/>
    <w:rsid w:val="006A5F61"/>
    <w:rsid w:val="00E1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F156F"/>
  <w15:chartTrackingRefBased/>
  <w15:docId w15:val="{D3FE5923-3539-4347-AA47-237862949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1667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37D5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37D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69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ehne.fr/fr/node/12284" TargetMode="External"/><Relationship Id="rId18" Type="http://schemas.openxmlformats.org/officeDocument/2006/relationships/hyperlink" Target="https://baripedia.org/wiki/L%E2%80%99Europe_au_centre_du_monde_:_de_la_fin_du_XIX%C3%A8me_si%C3%A8cle_%C3%A0_1918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hyperlink" Target="https://ehne.fr/fr/node/12230" TargetMode="External"/><Relationship Id="rId17" Type="http://schemas.openxmlformats.org/officeDocument/2006/relationships/hyperlink" Target="https://ehne.fr/fr/node/124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ehne.fr/fr/node/12190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hyperlink" Target="https://ehne.fr/fr/node/12227" TargetMode="External"/><Relationship Id="rId5" Type="http://schemas.openxmlformats.org/officeDocument/2006/relationships/image" Target="media/image1.GIF"/><Relationship Id="rId15" Type="http://schemas.openxmlformats.org/officeDocument/2006/relationships/hyperlink" Target="https://www.lesclesdumoyenorient.com/_Louise-Martin_.html" TargetMode="External"/><Relationship Id="rId10" Type="http://schemas.openxmlformats.org/officeDocument/2006/relationships/hyperlink" Target="https://ehne.fr/fr/node/12207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4000/ashp.3938" TargetMode="External"/><Relationship Id="rId14" Type="http://schemas.openxmlformats.org/officeDocument/2006/relationships/hyperlink" Target="https://ehne.fr/fr/node/14178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1124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2</cp:revision>
  <dcterms:created xsi:type="dcterms:W3CDTF">2023-05-24T06:40:00Z</dcterms:created>
  <dcterms:modified xsi:type="dcterms:W3CDTF">2023-05-24T07:10:00Z</dcterms:modified>
</cp:coreProperties>
</file>