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D06F8A" w14:textId="43515E47" w:rsidR="005E447A" w:rsidRPr="00725E83" w:rsidRDefault="00725E83">
      <w:pPr>
        <w:rPr>
          <w:sz w:val="24"/>
          <w:szCs w:val="24"/>
          <w:vertAlign w:val="baseline"/>
        </w:rPr>
      </w:pPr>
      <w:r w:rsidRPr="00725E83">
        <w:rPr>
          <w:sz w:val="24"/>
          <w:szCs w:val="24"/>
          <w:vertAlign w:val="baseline"/>
        </w:rPr>
        <w:t>UNIPOP 25 janvier 2024 – Agnès Lhermitte</w:t>
      </w:r>
    </w:p>
    <w:p w14:paraId="771D0915" w14:textId="77777777" w:rsidR="00725E83" w:rsidRDefault="00725E83" w:rsidP="00725E83">
      <w:pPr>
        <w:spacing w:after="0"/>
        <w:jc w:val="center"/>
        <w:rPr>
          <w:sz w:val="24"/>
          <w:szCs w:val="24"/>
          <w:vertAlign w:val="baseline"/>
        </w:rPr>
      </w:pPr>
      <w:r>
        <w:rPr>
          <w:sz w:val="24"/>
          <w:szCs w:val="24"/>
          <w:vertAlign w:val="baseline"/>
        </w:rPr>
        <w:t>« </w:t>
      </w:r>
      <w:r w:rsidRPr="00725E83">
        <w:rPr>
          <w:sz w:val="24"/>
          <w:szCs w:val="24"/>
          <w:vertAlign w:val="baseline"/>
        </w:rPr>
        <w:t>Comment les grands romans nous apprennent la vie</w:t>
      </w:r>
      <w:r>
        <w:rPr>
          <w:sz w:val="24"/>
          <w:szCs w:val="24"/>
          <w:vertAlign w:val="baseline"/>
        </w:rPr>
        <w:t xml:space="preserve"> » </w:t>
      </w:r>
    </w:p>
    <w:p w14:paraId="7B9BD104" w14:textId="2E0E2950" w:rsidR="00725E83" w:rsidRDefault="00725E83" w:rsidP="00725E83">
      <w:pPr>
        <w:spacing w:after="0"/>
        <w:jc w:val="center"/>
        <w:rPr>
          <w:sz w:val="24"/>
          <w:szCs w:val="24"/>
          <w:vertAlign w:val="baseline"/>
        </w:rPr>
      </w:pPr>
      <w:r>
        <w:rPr>
          <w:sz w:val="24"/>
          <w:szCs w:val="24"/>
          <w:vertAlign w:val="baseline"/>
        </w:rPr>
        <w:t xml:space="preserve">(Cervantes, Flaubert, Stendhal, </w:t>
      </w:r>
      <w:r w:rsidR="004B30A9">
        <w:rPr>
          <w:sz w:val="24"/>
          <w:szCs w:val="24"/>
          <w:vertAlign w:val="baseline"/>
        </w:rPr>
        <w:t xml:space="preserve">Proust, </w:t>
      </w:r>
      <w:r>
        <w:rPr>
          <w:sz w:val="24"/>
          <w:szCs w:val="24"/>
          <w:vertAlign w:val="baseline"/>
        </w:rPr>
        <w:t>Dostoïevski)</w:t>
      </w:r>
    </w:p>
    <w:p w14:paraId="215C6FF0" w14:textId="421BA9FF" w:rsidR="00725E83" w:rsidRDefault="00725E83" w:rsidP="00725E83">
      <w:pPr>
        <w:jc w:val="center"/>
        <w:rPr>
          <w:sz w:val="24"/>
          <w:szCs w:val="24"/>
          <w:vertAlign w:val="baseline"/>
        </w:rPr>
      </w:pPr>
      <w:r>
        <w:rPr>
          <w:sz w:val="24"/>
          <w:szCs w:val="24"/>
          <w:vertAlign w:val="baseline"/>
        </w:rPr>
        <w:t>René GIRARD I : Le désir mimétique</w:t>
      </w:r>
    </w:p>
    <w:p w14:paraId="22EBBA96" w14:textId="77777777" w:rsidR="00725E83" w:rsidRDefault="00725E83" w:rsidP="00725E83">
      <w:pPr>
        <w:jc w:val="center"/>
        <w:rPr>
          <w:sz w:val="24"/>
          <w:szCs w:val="24"/>
          <w:vertAlign w:val="baseline"/>
        </w:rPr>
      </w:pPr>
    </w:p>
    <w:p w14:paraId="6C0AFC5D" w14:textId="2E2A2992" w:rsidR="00725E83" w:rsidRDefault="00725E83" w:rsidP="00BC1C69">
      <w:pPr>
        <w:spacing w:after="0"/>
        <w:ind w:firstLine="709"/>
        <w:jc w:val="both"/>
        <w:rPr>
          <w:sz w:val="24"/>
          <w:szCs w:val="24"/>
          <w:vertAlign w:val="baseline"/>
        </w:rPr>
      </w:pPr>
      <w:r>
        <w:rPr>
          <w:sz w:val="24"/>
          <w:szCs w:val="24"/>
          <w:vertAlign w:val="baseline"/>
        </w:rPr>
        <w:t xml:space="preserve">L’homme est incapable de désirer par lui seul : il faut que l’objet de son désir lui soit désigné par un tiers. Ce tiers peut être extérieur à l’action romanesque : comme les manuels de chevalerie pour Don Quichotte ou les romans d’amour pour Emma Bovary. Il est le plus souvent intérieur à l’action romanesque : l’être qui suggère leurs désirs aux héros de Stendhal, de Proust ou de Dostoïevski est lui-même un personnage du livre. Entre le héros et son médiateur se </w:t>
      </w:r>
      <w:proofErr w:type="gramStart"/>
      <w:r>
        <w:rPr>
          <w:sz w:val="24"/>
          <w:szCs w:val="24"/>
          <w:vertAlign w:val="baseline"/>
        </w:rPr>
        <w:t>tissent</w:t>
      </w:r>
      <w:proofErr w:type="gramEnd"/>
      <w:r>
        <w:rPr>
          <w:sz w:val="24"/>
          <w:szCs w:val="24"/>
          <w:vertAlign w:val="baseline"/>
        </w:rPr>
        <w:t xml:space="preserve"> alors des rapp</w:t>
      </w:r>
      <w:r w:rsidR="00BC1C69">
        <w:rPr>
          <w:sz w:val="24"/>
          <w:szCs w:val="24"/>
          <w:vertAlign w:val="baseline"/>
        </w:rPr>
        <w:t>o</w:t>
      </w:r>
      <w:r>
        <w:rPr>
          <w:sz w:val="24"/>
          <w:szCs w:val="24"/>
          <w:vertAlign w:val="baseline"/>
        </w:rPr>
        <w:t>rts subtils d’admiration, de concurrence et d</w:t>
      </w:r>
      <w:r w:rsidR="00BC1C69">
        <w:rPr>
          <w:sz w:val="24"/>
          <w:szCs w:val="24"/>
          <w:vertAlign w:val="baseline"/>
        </w:rPr>
        <w:t xml:space="preserve">e </w:t>
      </w:r>
      <w:r>
        <w:rPr>
          <w:sz w:val="24"/>
          <w:szCs w:val="24"/>
          <w:vertAlign w:val="baseline"/>
        </w:rPr>
        <w:t>haine : René Girard fait un parallèle lumineux entre l</w:t>
      </w:r>
      <w:r w:rsidR="00BC1C69">
        <w:rPr>
          <w:sz w:val="24"/>
          <w:szCs w:val="24"/>
          <w:vertAlign w:val="baseline"/>
        </w:rPr>
        <w:t xml:space="preserve">a </w:t>
      </w:r>
      <w:r>
        <w:rPr>
          <w:sz w:val="24"/>
          <w:szCs w:val="24"/>
          <w:vertAlign w:val="baseline"/>
        </w:rPr>
        <w:t xml:space="preserve">vanité chez </w:t>
      </w:r>
      <w:r w:rsidR="00BC1C69">
        <w:rPr>
          <w:sz w:val="24"/>
          <w:szCs w:val="24"/>
          <w:vertAlign w:val="baseline"/>
        </w:rPr>
        <w:t>S</w:t>
      </w:r>
      <w:r>
        <w:rPr>
          <w:sz w:val="24"/>
          <w:szCs w:val="24"/>
          <w:vertAlign w:val="baseline"/>
        </w:rPr>
        <w:t xml:space="preserve">tendhal, le </w:t>
      </w:r>
      <w:r w:rsidR="00BC1C69">
        <w:rPr>
          <w:sz w:val="24"/>
          <w:szCs w:val="24"/>
          <w:vertAlign w:val="baseline"/>
        </w:rPr>
        <w:t>snobisme</w:t>
      </w:r>
      <w:r>
        <w:rPr>
          <w:sz w:val="24"/>
          <w:szCs w:val="24"/>
          <w:vertAlign w:val="baseline"/>
        </w:rPr>
        <w:t xml:space="preserve"> chez </w:t>
      </w:r>
      <w:r w:rsidR="00BC1C69">
        <w:rPr>
          <w:sz w:val="24"/>
          <w:szCs w:val="24"/>
          <w:vertAlign w:val="baseline"/>
        </w:rPr>
        <w:t>P</w:t>
      </w:r>
      <w:r>
        <w:rPr>
          <w:sz w:val="24"/>
          <w:szCs w:val="24"/>
          <w:vertAlign w:val="baseline"/>
        </w:rPr>
        <w:t>roust et l’idolâtrie haineuse chez Dos</w:t>
      </w:r>
      <w:r w:rsidR="00BC1C69">
        <w:rPr>
          <w:sz w:val="24"/>
          <w:szCs w:val="24"/>
          <w:vertAlign w:val="baseline"/>
        </w:rPr>
        <w:t>t</w:t>
      </w:r>
      <w:r>
        <w:rPr>
          <w:sz w:val="24"/>
          <w:szCs w:val="24"/>
          <w:vertAlign w:val="baseline"/>
        </w:rPr>
        <w:t>oïevski.</w:t>
      </w:r>
    </w:p>
    <w:p w14:paraId="1306E097" w14:textId="0FC5A667" w:rsidR="00BC1C69" w:rsidRDefault="00BC1C69" w:rsidP="00BC1C69">
      <w:pPr>
        <w:spacing w:after="0"/>
        <w:ind w:firstLine="709"/>
        <w:jc w:val="both"/>
        <w:rPr>
          <w:sz w:val="24"/>
          <w:szCs w:val="24"/>
          <w:vertAlign w:val="baseline"/>
        </w:rPr>
      </w:pPr>
      <w:r>
        <w:rPr>
          <w:sz w:val="24"/>
          <w:szCs w:val="24"/>
          <w:vertAlign w:val="baseline"/>
        </w:rPr>
        <w:t>Mais René Girard ne renouvelle pas seulement la compréhension des plus grands chefs-d’œuvre de la littérature romanesque, il nous fait avancer dans la connaissance du cœur humain. Nous nous croyons libres, dit-il, autonomes dans nos choix, que ce soit celui d’une cravate ou celu</w:t>
      </w:r>
      <w:r w:rsidR="00A64B79">
        <w:rPr>
          <w:sz w:val="24"/>
          <w:szCs w:val="24"/>
          <w:vertAlign w:val="baseline"/>
        </w:rPr>
        <w:t xml:space="preserve">i </w:t>
      </w:r>
      <w:r>
        <w:rPr>
          <w:sz w:val="24"/>
          <w:szCs w:val="24"/>
          <w:vertAlign w:val="baseline"/>
        </w:rPr>
        <w:t xml:space="preserve">d’une femme. </w:t>
      </w:r>
      <w:r w:rsidR="00A64B79">
        <w:rPr>
          <w:sz w:val="24"/>
          <w:szCs w:val="24"/>
          <w:vertAlign w:val="baseline"/>
        </w:rPr>
        <w:t xml:space="preserve">Illusion romantique ! En réalité nous ne choisissons que des objets désirés par un autre… René Girard retrouve partout </w:t>
      </w:r>
      <w:r w:rsidR="00D03421">
        <w:rPr>
          <w:sz w:val="24"/>
          <w:szCs w:val="24"/>
          <w:vertAlign w:val="baseline"/>
        </w:rPr>
        <w:t>c</w:t>
      </w:r>
      <w:r w:rsidR="00A64B79">
        <w:rPr>
          <w:sz w:val="24"/>
          <w:szCs w:val="24"/>
          <w:vertAlign w:val="baseline"/>
        </w:rPr>
        <w:t>e phénomène du désir triangulaire : dans la publicité, la coquetterie, l’hypocrisie, la rivalité des partis politiques, le masochisme et le sadisme, etc.</w:t>
      </w:r>
    </w:p>
    <w:p w14:paraId="0F764CFA" w14:textId="2DBA744C" w:rsidR="00A64B79" w:rsidRDefault="00A64B79" w:rsidP="00BC1C69">
      <w:pPr>
        <w:spacing w:after="0"/>
        <w:ind w:firstLine="709"/>
        <w:jc w:val="both"/>
        <w:rPr>
          <w:sz w:val="24"/>
          <w:szCs w:val="24"/>
          <w:vertAlign w:val="baseline"/>
        </w:rPr>
      </w:pPr>
      <w:r w:rsidRPr="00D03421">
        <w:rPr>
          <w:i/>
          <w:iCs/>
          <w:sz w:val="24"/>
          <w:szCs w:val="24"/>
          <w:vertAlign w:val="baseline"/>
        </w:rPr>
        <w:t>Mensonge romantique et vérité romanesque</w:t>
      </w:r>
      <w:r>
        <w:rPr>
          <w:sz w:val="24"/>
          <w:szCs w:val="24"/>
          <w:vertAlign w:val="baseline"/>
        </w:rPr>
        <w:t xml:space="preserve"> contribue à élucider, à travers une analyse originale des romans le plus célèbres, un des problèmes les plus controversés de notre temps : quels sont les motifs cachés dans les conduites humaines en apparence les plus libres ?</w:t>
      </w:r>
    </w:p>
    <w:p w14:paraId="0690B627" w14:textId="77777777" w:rsidR="0009208B" w:rsidRDefault="0009208B" w:rsidP="00BC1C69">
      <w:pPr>
        <w:spacing w:after="0"/>
        <w:ind w:firstLine="709"/>
        <w:jc w:val="both"/>
        <w:rPr>
          <w:sz w:val="24"/>
          <w:szCs w:val="24"/>
          <w:vertAlign w:val="baseline"/>
        </w:rPr>
      </w:pPr>
    </w:p>
    <w:p w14:paraId="11D5D218" w14:textId="7C9529AC" w:rsidR="0009208B" w:rsidRDefault="0009208B" w:rsidP="0009208B">
      <w:pPr>
        <w:spacing w:after="0"/>
        <w:ind w:firstLine="709"/>
        <w:jc w:val="both"/>
        <w:rPr>
          <w:sz w:val="24"/>
          <w:szCs w:val="24"/>
          <w:vertAlign w:val="baseline"/>
        </w:rPr>
      </w:pPr>
      <w:r>
        <w:rPr>
          <w:sz w:val="24"/>
          <w:szCs w:val="24"/>
          <w:vertAlign w:val="baseline"/>
        </w:rPr>
        <w:t>NB. La plupart des exemples seront tirés de</w:t>
      </w:r>
    </w:p>
    <w:p w14:paraId="42D4FBBC" w14:textId="77777777" w:rsidR="0009208B" w:rsidRDefault="0009208B" w:rsidP="0009208B">
      <w:pPr>
        <w:spacing w:after="0"/>
        <w:jc w:val="both"/>
        <w:rPr>
          <w:sz w:val="24"/>
          <w:szCs w:val="24"/>
          <w:vertAlign w:val="baseline"/>
        </w:rPr>
      </w:pPr>
    </w:p>
    <w:p w14:paraId="0A0F4C3E" w14:textId="272DABA0" w:rsidR="0009208B" w:rsidRDefault="0009208B" w:rsidP="00B23772">
      <w:pPr>
        <w:spacing w:after="0"/>
        <w:ind w:left="1418"/>
        <w:jc w:val="both"/>
        <w:rPr>
          <w:sz w:val="24"/>
          <w:szCs w:val="24"/>
          <w:vertAlign w:val="baseline"/>
        </w:rPr>
      </w:pPr>
      <w:r>
        <w:rPr>
          <w:sz w:val="24"/>
          <w:szCs w:val="24"/>
          <w:vertAlign w:val="baseline"/>
        </w:rPr>
        <w:t xml:space="preserve">Stendhal, </w:t>
      </w:r>
      <w:r w:rsidRPr="00B23772">
        <w:rPr>
          <w:i/>
          <w:iCs/>
          <w:sz w:val="24"/>
          <w:szCs w:val="24"/>
          <w:vertAlign w:val="baseline"/>
        </w:rPr>
        <w:t>Le Rouge et le Noir</w:t>
      </w:r>
      <w:r>
        <w:rPr>
          <w:sz w:val="24"/>
          <w:szCs w:val="24"/>
          <w:vertAlign w:val="baseline"/>
        </w:rPr>
        <w:t xml:space="preserve"> (1830</w:t>
      </w:r>
      <w:r w:rsidR="00364B5B">
        <w:rPr>
          <w:sz w:val="24"/>
          <w:szCs w:val="24"/>
          <w:vertAlign w:val="baseline"/>
        </w:rPr>
        <w:t>)</w:t>
      </w:r>
    </w:p>
    <w:p w14:paraId="06D17E5A" w14:textId="6804B1E3" w:rsidR="00B23772" w:rsidRDefault="00B23772" w:rsidP="00B23772">
      <w:pPr>
        <w:spacing w:after="0"/>
        <w:ind w:left="1418"/>
        <w:jc w:val="both"/>
        <w:rPr>
          <w:sz w:val="24"/>
          <w:szCs w:val="24"/>
          <w:vertAlign w:val="baseline"/>
        </w:rPr>
      </w:pPr>
      <w:r>
        <w:rPr>
          <w:sz w:val="24"/>
          <w:szCs w:val="24"/>
          <w:vertAlign w:val="baseline"/>
        </w:rPr>
        <w:t xml:space="preserve">Flaubert, </w:t>
      </w:r>
      <w:r w:rsidRPr="00B23772">
        <w:rPr>
          <w:i/>
          <w:iCs/>
          <w:sz w:val="24"/>
          <w:szCs w:val="24"/>
          <w:vertAlign w:val="baseline"/>
        </w:rPr>
        <w:t>Madame Bovary</w:t>
      </w:r>
      <w:r>
        <w:rPr>
          <w:sz w:val="24"/>
          <w:szCs w:val="24"/>
          <w:vertAlign w:val="baseline"/>
        </w:rPr>
        <w:t xml:space="preserve"> (1857</w:t>
      </w:r>
    </w:p>
    <w:p w14:paraId="225AD668" w14:textId="65F1958E" w:rsidR="00B23772" w:rsidRPr="00725E83" w:rsidRDefault="00B23772" w:rsidP="00B23772">
      <w:pPr>
        <w:spacing w:after="0"/>
        <w:ind w:left="1418"/>
        <w:jc w:val="both"/>
        <w:rPr>
          <w:sz w:val="24"/>
          <w:szCs w:val="24"/>
          <w:vertAlign w:val="baseline"/>
        </w:rPr>
      </w:pPr>
      <w:r>
        <w:rPr>
          <w:sz w:val="24"/>
          <w:szCs w:val="24"/>
          <w:vertAlign w:val="baseline"/>
        </w:rPr>
        <w:t xml:space="preserve">Proust, </w:t>
      </w:r>
      <w:r w:rsidRPr="00B23772">
        <w:rPr>
          <w:i/>
          <w:iCs/>
          <w:sz w:val="24"/>
          <w:szCs w:val="24"/>
          <w:vertAlign w:val="baseline"/>
        </w:rPr>
        <w:t>A la recherche du temps perdu</w:t>
      </w:r>
      <w:r>
        <w:rPr>
          <w:sz w:val="24"/>
          <w:szCs w:val="24"/>
          <w:vertAlign w:val="baseline"/>
        </w:rPr>
        <w:t xml:space="preserve"> (1913-1927)</w:t>
      </w:r>
    </w:p>
    <w:sectPr w:rsidR="00B23772" w:rsidRPr="00725E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FF7"/>
    <w:rsid w:val="0009208B"/>
    <w:rsid w:val="00364B5B"/>
    <w:rsid w:val="004B30A9"/>
    <w:rsid w:val="00535FF7"/>
    <w:rsid w:val="005E447A"/>
    <w:rsid w:val="00725E83"/>
    <w:rsid w:val="00A64B79"/>
    <w:rsid w:val="00B23772"/>
    <w:rsid w:val="00BC1C69"/>
    <w:rsid w:val="00D03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D4380"/>
  <w15:chartTrackingRefBased/>
  <w15:docId w15:val="{C0371319-88D8-4140-82D6-26CBB67BD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vertAlign w:val="subscript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lhermitte</dc:creator>
  <cp:keywords/>
  <dc:description/>
  <cp:lastModifiedBy>agnes lhermitte</cp:lastModifiedBy>
  <cp:revision>8</cp:revision>
  <dcterms:created xsi:type="dcterms:W3CDTF">2023-12-01T13:28:00Z</dcterms:created>
  <dcterms:modified xsi:type="dcterms:W3CDTF">2024-01-13T12:22:00Z</dcterms:modified>
</cp:coreProperties>
</file>