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46647" w14:textId="3236252A" w:rsidR="006E3E74" w:rsidRPr="00733162" w:rsidRDefault="00000000">
      <w:pPr>
        <w:jc w:val="center"/>
        <w:rPr>
          <w:b/>
          <w:bCs/>
          <w:sz w:val="32"/>
          <w:szCs w:val="32"/>
        </w:rPr>
      </w:pPr>
      <w:r w:rsidRPr="00733162">
        <w:rPr>
          <w:b/>
          <w:bCs/>
          <w:sz w:val="32"/>
          <w:szCs w:val="32"/>
        </w:rPr>
        <w:t>Atelier participatif sur la fin de vie</w:t>
      </w:r>
    </w:p>
    <w:p w14:paraId="7D747A65" w14:textId="77777777" w:rsidR="006E3E74" w:rsidRDefault="00000000" w:rsidP="00733162">
      <w:pPr>
        <w:rPr>
          <w:b/>
          <w:bCs/>
          <w:sz w:val="28"/>
          <w:szCs w:val="28"/>
        </w:rPr>
      </w:pPr>
      <w:r>
        <w:rPr>
          <w:b/>
          <w:bCs/>
          <w:sz w:val="28"/>
          <w:szCs w:val="28"/>
        </w:rPr>
        <w:t>1</w:t>
      </w:r>
      <w:r>
        <w:rPr>
          <w:b/>
          <w:bCs/>
          <w:sz w:val="28"/>
          <w:szCs w:val="28"/>
          <w:vertAlign w:val="superscript"/>
        </w:rPr>
        <w:t>e</w:t>
      </w:r>
      <w:r>
        <w:rPr>
          <w:b/>
          <w:bCs/>
          <w:sz w:val="28"/>
          <w:szCs w:val="28"/>
        </w:rPr>
        <w:t xml:space="preserve"> séance- 25 participants</w:t>
      </w:r>
    </w:p>
    <w:p w14:paraId="78887544" w14:textId="77777777" w:rsidR="006E3E74" w:rsidRDefault="00000000">
      <w:pPr>
        <w:rPr>
          <w:sz w:val="32"/>
          <w:szCs w:val="32"/>
        </w:rPr>
      </w:pPr>
      <w:r>
        <w:rPr>
          <w:b/>
          <w:bCs/>
          <w:sz w:val="32"/>
          <w:szCs w:val="32"/>
        </w:rPr>
        <w:t>Thèmes de discussion retenus</w:t>
      </w:r>
    </w:p>
    <w:p w14:paraId="2607A638" w14:textId="77777777" w:rsidR="006E3E74" w:rsidRDefault="00000000">
      <w:pPr>
        <w:pStyle w:val="Paragraphedeliste"/>
        <w:numPr>
          <w:ilvl w:val="0"/>
          <w:numId w:val="1"/>
        </w:numPr>
        <w:rPr>
          <w:sz w:val="32"/>
          <w:szCs w:val="32"/>
        </w:rPr>
      </w:pPr>
      <w:r>
        <w:rPr>
          <w:sz w:val="32"/>
          <w:szCs w:val="32"/>
        </w:rPr>
        <w:t>Directives anticipées et personne de confiance</w:t>
      </w:r>
    </w:p>
    <w:p w14:paraId="0E807735" w14:textId="77777777" w:rsidR="006E3E74" w:rsidRDefault="00000000">
      <w:pPr>
        <w:pStyle w:val="Paragraphedeliste"/>
        <w:numPr>
          <w:ilvl w:val="0"/>
          <w:numId w:val="1"/>
        </w:numPr>
        <w:rPr>
          <w:sz w:val="32"/>
          <w:szCs w:val="32"/>
        </w:rPr>
      </w:pPr>
      <w:r>
        <w:rPr>
          <w:sz w:val="32"/>
          <w:szCs w:val="32"/>
        </w:rPr>
        <w:t>La loi et les personnes concernées</w:t>
      </w:r>
    </w:p>
    <w:p w14:paraId="7169DCF4" w14:textId="77777777" w:rsidR="006E3E74" w:rsidRDefault="00000000">
      <w:pPr>
        <w:pStyle w:val="Paragraphedeliste"/>
        <w:numPr>
          <w:ilvl w:val="0"/>
          <w:numId w:val="2"/>
        </w:numPr>
        <w:rPr>
          <w:sz w:val="32"/>
          <w:szCs w:val="32"/>
        </w:rPr>
      </w:pPr>
      <w:r>
        <w:rPr>
          <w:sz w:val="32"/>
          <w:szCs w:val="32"/>
        </w:rPr>
        <w:t>Opposition entre les deux textes et non articulation</w:t>
      </w:r>
    </w:p>
    <w:p w14:paraId="054E7F65" w14:textId="77777777" w:rsidR="006E3E74" w:rsidRDefault="00000000">
      <w:pPr>
        <w:pStyle w:val="Paragraphedeliste"/>
        <w:numPr>
          <w:ilvl w:val="0"/>
          <w:numId w:val="2"/>
        </w:numPr>
        <w:rPr>
          <w:sz w:val="32"/>
          <w:szCs w:val="32"/>
        </w:rPr>
      </w:pPr>
      <w:r>
        <w:rPr>
          <w:sz w:val="32"/>
          <w:szCs w:val="32"/>
        </w:rPr>
        <w:t>Prendre en compte les maladies neuro-dégénératives (Parkinson, Alzheimer…) et la souffrance psychique</w:t>
      </w:r>
    </w:p>
    <w:p w14:paraId="2F79F7D2" w14:textId="77777777" w:rsidR="006E3E74" w:rsidRDefault="00000000">
      <w:pPr>
        <w:pStyle w:val="Paragraphedeliste"/>
        <w:numPr>
          <w:ilvl w:val="0"/>
          <w:numId w:val="2"/>
        </w:numPr>
        <w:rPr>
          <w:sz w:val="32"/>
          <w:szCs w:val="32"/>
        </w:rPr>
      </w:pPr>
      <w:r>
        <w:rPr>
          <w:sz w:val="32"/>
          <w:szCs w:val="32"/>
        </w:rPr>
        <w:t xml:space="preserve">Collégialité insuffisante </w:t>
      </w:r>
    </w:p>
    <w:p w14:paraId="7524FA9E" w14:textId="77777777" w:rsidR="006E3E74" w:rsidRDefault="00000000">
      <w:pPr>
        <w:pStyle w:val="Paragraphedeliste"/>
        <w:numPr>
          <w:ilvl w:val="0"/>
          <w:numId w:val="2"/>
        </w:numPr>
        <w:rPr>
          <w:sz w:val="32"/>
          <w:szCs w:val="32"/>
        </w:rPr>
      </w:pPr>
      <w:r>
        <w:rPr>
          <w:sz w:val="32"/>
          <w:szCs w:val="32"/>
        </w:rPr>
        <w:t>Prendre en compte l’avis des malades et des aidants</w:t>
      </w:r>
    </w:p>
    <w:p w14:paraId="26AF7C9B" w14:textId="77777777" w:rsidR="006E3E74" w:rsidRDefault="006E3E74">
      <w:pPr>
        <w:pStyle w:val="Paragraphedeliste"/>
        <w:ind w:left="1080"/>
        <w:rPr>
          <w:sz w:val="32"/>
          <w:szCs w:val="32"/>
        </w:rPr>
      </w:pPr>
    </w:p>
    <w:p w14:paraId="354C0DDE" w14:textId="77777777" w:rsidR="006E3E74" w:rsidRDefault="00000000">
      <w:pPr>
        <w:pStyle w:val="Paragraphedeliste"/>
        <w:numPr>
          <w:ilvl w:val="0"/>
          <w:numId w:val="1"/>
        </w:numPr>
        <w:rPr>
          <w:sz w:val="32"/>
          <w:szCs w:val="32"/>
        </w:rPr>
      </w:pPr>
      <w:r>
        <w:rPr>
          <w:sz w:val="32"/>
          <w:szCs w:val="32"/>
        </w:rPr>
        <w:t>Communication et information vers le grand public</w:t>
      </w:r>
    </w:p>
    <w:p w14:paraId="41BCC308" w14:textId="77777777" w:rsidR="006E3E74" w:rsidRDefault="00000000">
      <w:pPr>
        <w:pStyle w:val="Paragraphedeliste"/>
        <w:numPr>
          <w:ilvl w:val="0"/>
          <w:numId w:val="1"/>
        </w:numPr>
        <w:rPr>
          <w:sz w:val="32"/>
          <w:szCs w:val="32"/>
        </w:rPr>
      </w:pPr>
      <w:r>
        <w:rPr>
          <w:sz w:val="32"/>
          <w:szCs w:val="32"/>
        </w:rPr>
        <w:t>Obstacles financiers et administratifs</w:t>
      </w:r>
    </w:p>
    <w:p w14:paraId="0192EB64" w14:textId="77777777" w:rsidR="006E3E74" w:rsidRDefault="00000000">
      <w:pPr>
        <w:pStyle w:val="Paragraphedeliste"/>
        <w:numPr>
          <w:ilvl w:val="0"/>
          <w:numId w:val="2"/>
        </w:numPr>
        <w:rPr>
          <w:sz w:val="32"/>
          <w:szCs w:val="32"/>
        </w:rPr>
      </w:pPr>
      <w:r>
        <w:rPr>
          <w:sz w:val="32"/>
          <w:szCs w:val="32"/>
        </w:rPr>
        <w:t>Le coût de la fin de vie et sa prise en charge</w:t>
      </w:r>
    </w:p>
    <w:p w14:paraId="7C5D1ADD" w14:textId="77777777" w:rsidR="006E3E74" w:rsidRDefault="00000000">
      <w:pPr>
        <w:pStyle w:val="Paragraphedeliste"/>
        <w:numPr>
          <w:ilvl w:val="0"/>
          <w:numId w:val="2"/>
        </w:numPr>
        <w:rPr>
          <w:sz w:val="32"/>
          <w:szCs w:val="32"/>
        </w:rPr>
      </w:pPr>
      <w:r>
        <w:rPr>
          <w:sz w:val="32"/>
          <w:szCs w:val="32"/>
        </w:rPr>
        <w:t>Différence entre aide et allocations</w:t>
      </w:r>
    </w:p>
    <w:p w14:paraId="1ADC91B1" w14:textId="77777777" w:rsidR="006E3E74" w:rsidRDefault="00000000">
      <w:pPr>
        <w:pStyle w:val="Paragraphedeliste"/>
        <w:numPr>
          <w:ilvl w:val="0"/>
          <w:numId w:val="2"/>
        </w:numPr>
        <w:rPr>
          <w:sz w:val="32"/>
          <w:szCs w:val="32"/>
        </w:rPr>
      </w:pPr>
      <w:r>
        <w:rPr>
          <w:sz w:val="32"/>
          <w:szCs w:val="32"/>
        </w:rPr>
        <w:t>Remboursement des aides</w:t>
      </w:r>
    </w:p>
    <w:p w14:paraId="1ACDE6A1" w14:textId="77777777" w:rsidR="006E3E74" w:rsidRDefault="00000000">
      <w:pPr>
        <w:pStyle w:val="Paragraphedeliste"/>
        <w:numPr>
          <w:ilvl w:val="0"/>
          <w:numId w:val="2"/>
        </w:numPr>
        <w:rPr>
          <w:sz w:val="32"/>
          <w:szCs w:val="32"/>
        </w:rPr>
      </w:pPr>
      <w:r>
        <w:rPr>
          <w:sz w:val="32"/>
          <w:szCs w:val="32"/>
        </w:rPr>
        <w:t>Fatras administratif (longueur, compréhension, complication…)</w:t>
      </w:r>
    </w:p>
    <w:p w14:paraId="68157239" w14:textId="77777777" w:rsidR="006E3E74" w:rsidRDefault="00000000">
      <w:pPr>
        <w:pStyle w:val="Paragraphedeliste"/>
        <w:numPr>
          <w:ilvl w:val="0"/>
          <w:numId w:val="2"/>
        </w:numPr>
        <w:rPr>
          <w:sz w:val="32"/>
          <w:szCs w:val="32"/>
        </w:rPr>
      </w:pPr>
      <w:r>
        <w:rPr>
          <w:sz w:val="32"/>
          <w:szCs w:val="32"/>
        </w:rPr>
        <w:t>Quels autres acteurs pour aider ? (</w:t>
      </w:r>
      <w:proofErr w:type="gramStart"/>
      <w:r>
        <w:rPr>
          <w:sz w:val="32"/>
          <w:szCs w:val="32"/>
        </w:rPr>
        <w:t>psy</w:t>
      </w:r>
      <w:proofErr w:type="gramEnd"/>
      <w:r>
        <w:rPr>
          <w:sz w:val="32"/>
          <w:szCs w:val="32"/>
        </w:rPr>
        <w:t>, assistante sociale, associations …)</w:t>
      </w:r>
    </w:p>
    <w:p w14:paraId="19CBD657" w14:textId="77777777" w:rsidR="006E3E74" w:rsidRDefault="00000000">
      <w:pPr>
        <w:pStyle w:val="Paragraphedeliste"/>
        <w:numPr>
          <w:ilvl w:val="0"/>
          <w:numId w:val="1"/>
        </w:numPr>
        <w:rPr>
          <w:sz w:val="32"/>
          <w:szCs w:val="32"/>
        </w:rPr>
      </w:pPr>
      <w:r>
        <w:rPr>
          <w:sz w:val="32"/>
          <w:szCs w:val="32"/>
        </w:rPr>
        <w:t>Rôle des lobbies</w:t>
      </w:r>
    </w:p>
    <w:p w14:paraId="3BEA9515" w14:textId="77777777" w:rsidR="006E3E74" w:rsidRDefault="006E3E74">
      <w:pPr>
        <w:rPr>
          <w:sz w:val="32"/>
          <w:szCs w:val="32"/>
        </w:rPr>
      </w:pPr>
    </w:p>
    <w:p w14:paraId="3166196D" w14:textId="77777777" w:rsidR="006E3E74" w:rsidRDefault="00000000">
      <w:pPr>
        <w:pStyle w:val="Paragraphedeliste"/>
        <w:numPr>
          <w:ilvl w:val="0"/>
          <w:numId w:val="3"/>
        </w:numPr>
        <w:rPr>
          <w:sz w:val="32"/>
          <w:szCs w:val="32"/>
        </w:rPr>
      </w:pPr>
      <w:r>
        <w:rPr>
          <w:b/>
          <w:bCs/>
          <w:sz w:val="32"/>
          <w:szCs w:val="32"/>
        </w:rPr>
        <w:t>Directives anticipées et personne de confiance</w:t>
      </w:r>
    </w:p>
    <w:p w14:paraId="34EA396C" w14:textId="77777777" w:rsidR="006E3E74" w:rsidRDefault="006E3E74">
      <w:pPr>
        <w:pStyle w:val="Paragraphedeliste"/>
        <w:rPr>
          <w:b/>
          <w:bCs/>
          <w:sz w:val="32"/>
          <w:szCs w:val="32"/>
        </w:rPr>
      </w:pPr>
    </w:p>
    <w:p w14:paraId="18A9C15F" w14:textId="77777777" w:rsidR="006E3E74" w:rsidRDefault="00000000">
      <w:pPr>
        <w:pStyle w:val="Paragraphedeliste"/>
        <w:numPr>
          <w:ilvl w:val="0"/>
          <w:numId w:val="4"/>
        </w:numPr>
        <w:rPr>
          <w:sz w:val="32"/>
          <w:szCs w:val="32"/>
        </w:rPr>
      </w:pPr>
      <w:r>
        <w:rPr>
          <w:b/>
          <w:bCs/>
          <w:sz w:val="32"/>
          <w:szCs w:val="32"/>
        </w:rPr>
        <w:t>Les directives anticipées (DA)</w:t>
      </w:r>
    </w:p>
    <w:p w14:paraId="436C2AE2" w14:textId="77777777" w:rsidR="006E3E74" w:rsidRDefault="00000000">
      <w:pPr>
        <w:pStyle w:val="Paragraphedeliste"/>
        <w:numPr>
          <w:ilvl w:val="0"/>
          <w:numId w:val="1"/>
        </w:numPr>
        <w:rPr>
          <w:sz w:val="32"/>
          <w:szCs w:val="32"/>
        </w:rPr>
      </w:pPr>
      <w:r>
        <w:rPr>
          <w:sz w:val="32"/>
          <w:szCs w:val="32"/>
        </w:rPr>
        <w:t>Le contenu</w:t>
      </w:r>
    </w:p>
    <w:p w14:paraId="27B603FC" w14:textId="77777777" w:rsidR="006E3E74" w:rsidRDefault="00000000">
      <w:pPr>
        <w:pStyle w:val="Paragraphedeliste"/>
        <w:numPr>
          <w:ilvl w:val="0"/>
          <w:numId w:val="2"/>
        </w:numPr>
        <w:rPr>
          <w:sz w:val="32"/>
          <w:szCs w:val="32"/>
        </w:rPr>
      </w:pPr>
      <w:r>
        <w:rPr>
          <w:sz w:val="32"/>
          <w:szCs w:val="32"/>
        </w:rPr>
        <w:t>Le rôle du questionnaire en ligne : cases à cocher, incomplet, inefficace. Peut servir de source d’inspiration.</w:t>
      </w:r>
    </w:p>
    <w:p w14:paraId="0CC392E5" w14:textId="77777777" w:rsidR="006E3E74" w:rsidRDefault="00000000">
      <w:pPr>
        <w:pStyle w:val="Paragraphedeliste"/>
        <w:numPr>
          <w:ilvl w:val="0"/>
          <w:numId w:val="2"/>
        </w:numPr>
        <w:rPr>
          <w:sz w:val="32"/>
          <w:szCs w:val="32"/>
        </w:rPr>
      </w:pPr>
      <w:r>
        <w:rPr>
          <w:sz w:val="32"/>
          <w:szCs w:val="32"/>
        </w:rPr>
        <w:t>La principale demande des DA est de mourir à domicile : elle ne figure pas sur le questionnaire. Rien non plus sur les demandes spirituelles et les animaux de compagnie.</w:t>
      </w:r>
    </w:p>
    <w:p w14:paraId="45E72572" w14:textId="77777777" w:rsidR="006E3E74" w:rsidRDefault="00000000">
      <w:pPr>
        <w:pStyle w:val="Paragraphedeliste"/>
        <w:numPr>
          <w:ilvl w:val="0"/>
          <w:numId w:val="2"/>
        </w:numPr>
        <w:rPr>
          <w:sz w:val="32"/>
          <w:szCs w:val="32"/>
        </w:rPr>
      </w:pPr>
      <w:r>
        <w:rPr>
          <w:sz w:val="32"/>
          <w:szCs w:val="32"/>
        </w:rPr>
        <w:lastRenderedPageBreak/>
        <w:t>Les DA ne sont pas valables pour les accidentés de la route ou les mineurs : il faudrait les inclure.</w:t>
      </w:r>
    </w:p>
    <w:p w14:paraId="4F94607A" w14:textId="77777777" w:rsidR="006E3E74" w:rsidRDefault="00000000">
      <w:pPr>
        <w:pStyle w:val="Paragraphedeliste"/>
        <w:numPr>
          <w:ilvl w:val="0"/>
          <w:numId w:val="1"/>
        </w:numPr>
        <w:rPr>
          <w:sz w:val="32"/>
          <w:szCs w:val="32"/>
        </w:rPr>
      </w:pPr>
      <w:r>
        <w:rPr>
          <w:sz w:val="32"/>
          <w:szCs w:val="32"/>
        </w:rPr>
        <w:t>Informer</w:t>
      </w:r>
    </w:p>
    <w:p w14:paraId="0A460EE7" w14:textId="77777777" w:rsidR="006E3E74" w:rsidRDefault="00000000">
      <w:pPr>
        <w:pStyle w:val="Paragraphedeliste"/>
        <w:numPr>
          <w:ilvl w:val="0"/>
          <w:numId w:val="2"/>
        </w:numPr>
        <w:rPr>
          <w:sz w:val="32"/>
          <w:szCs w:val="32"/>
        </w:rPr>
      </w:pPr>
      <w:r>
        <w:rPr>
          <w:sz w:val="32"/>
          <w:szCs w:val="32"/>
        </w:rPr>
        <w:t>Faire connaître l’existence et l’intérêt des DA : Ameli, courrier postal par la SS, mutuelles (MGEN) obligation pour les médecins traitants, au moins par affichage dans les salles d’attente et les cabinets paramédicaux.</w:t>
      </w:r>
    </w:p>
    <w:p w14:paraId="3CB65A95" w14:textId="77777777" w:rsidR="006E3E74" w:rsidRDefault="00000000">
      <w:pPr>
        <w:pStyle w:val="Paragraphedeliste"/>
        <w:numPr>
          <w:ilvl w:val="0"/>
          <w:numId w:val="2"/>
        </w:numPr>
        <w:rPr>
          <w:sz w:val="32"/>
          <w:szCs w:val="32"/>
        </w:rPr>
      </w:pPr>
      <w:r>
        <w:rPr>
          <w:sz w:val="32"/>
          <w:szCs w:val="32"/>
        </w:rPr>
        <w:t>Quelqu’un doit être présent pour expliquer le détail du questionnaire, souvent mal compris : par ex donner à boire et à manger en fin de vie aggrave l’état du mourant.</w:t>
      </w:r>
    </w:p>
    <w:p w14:paraId="3ABDD57B" w14:textId="77777777" w:rsidR="006E3E74" w:rsidRDefault="00000000">
      <w:pPr>
        <w:pStyle w:val="Paragraphedeliste"/>
        <w:numPr>
          <w:ilvl w:val="0"/>
          <w:numId w:val="2"/>
        </w:numPr>
        <w:rPr>
          <w:sz w:val="32"/>
          <w:szCs w:val="32"/>
        </w:rPr>
      </w:pPr>
      <w:r>
        <w:rPr>
          <w:sz w:val="32"/>
          <w:szCs w:val="32"/>
        </w:rPr>
        <w:t>Les DA quand elles existent devraient être intégrées à la carte Vitale, afin d’être facilement accessibles en cas d’urgence, et facilement modifiables si la personne change d’avis.</w:t>
      </w:r>
    </w:p>
    <w:p w14:paraId="1FB390E0" w14:textId="77777777" w:rsidR="006E3E74" w:rsidRDefault="006E3E74">
      <w:pPr>
        <w:rPr>
          <w:sz w:val="32"/>
          <w:szCs w:val="32"/>
        </w:rPr>
      </w:pPr>
    </w:p>
    <w:p w14:paraId="46C995E6" w14:textId="77777777" w:rsidR="006E3E74" w:rsidRDefault="00000000">
      <w:pPr>
        <w:pStyle w:val="Paragraphedeliste"/>
        <w:numPr>
          <w:ilvl w:val="0"/>
          <w:numId w:val="4"/>
        </w:numPr>
        <w:rPr>
          <w:sz w:val="32"/>
          <w:szCs w:val="32"/>
        </w:rPr>
      </w:pPr>
      <w:r>
        <w:rPr>
          <w:b/>
          <w:bCs/>
          <w:sz w:val="32"/>
          <w:szCs w:val="32"/>
        </w:rPr>
        <w:t>La personne de confiance</w:t>
      </w:r>
    </w:p>
    <w:p w14:paraId="3E887F0F" w14:textId="77777777" w:rsidR="006E3E74" w:rsidRDefault="00000000">
      <w:pPr>
        <w:pStyle w:val="Paragraphedeliste"/>
        <w:numPr>
          <w:ilvl w:val="0"/>
          <w:numId w:val="2"/>
        </w:numPr>
        <w:rPr>
          <w:sz w:val="32"/>
          <w:szCs w:val="32"/>
        </w:rPr>
      </w:pPr>
      <w:r>
        <w:rPr>
          <w:sz w:val="32"/>
          <w:szCs w:val="32"/>
        </w:rPr>
        <w:t xml:space="preserve">La définir : la distinguer des autres personnes (celle à prévenir en cas d’urgence, le curateur…), elle n’appartient pas forcément à la famille. </w:t>
      </w:r>
    </w:p>
    <w:p w14:paraId="157F2883" w14:textId="77777777" w:rsidR="006E3E74" w:rsidRDefault="00000000">
      <w:pPr>
        <w:pStyle w:val="Paragraphedeliste"/>
        <w:numPr>
          <w:ilvl w:val="0"/>
          <w:numId w:val="2"/>
        </w:numPr>
        <w:rPr>
          <w:sz w:val="32"/>
          <w:szCs w:val="32"/>
        </w:rPr>
      </w:pPr>
      <w:r>
        <w:rPr>
          <w:sz w:val="32"/>
          <w:szCs w:val="32"/>
        </w:rPr>
        <w:t>La faire connaître : la désigner dans les directives anticipées, ou devant deux témoins. Il faut une trace écrite.</w:t>
      </w:r>
    </w:p>
    <w:p w14:paraId="4A41D6B2" w14:textId="77777777" w:rsidR="006E3E74" w:rsidRDefault="00000000">
      <w:pPr>
        <w:pStyle w:val="Paragraphedeliste"/>
        <w:numPr>
          <w:ilvl w:val="0"/>
          <w:numId w:val="2"/>
        </w:numPr>
        <w:rPr>
          <w:sz w:val="32"/>
          <w:szCs w:val="32"/>
        </w:rPr>
      </w:pPr>
      <w:r>
        <w:rPr>
          <w:sz w:val="32"/>
          <w:szCs w:val="32"/>
        </w:rPr>
        <w:t>Expliquer clairement ses droits et ses devoirs au malade comme à la personne de confiance : rôle du médecin, du notaire, de l’assistante sociale. La PC n’est qu’une courroie de transmission des volontés du patient lorsqu’il n’est plus en mesure de s’exprimer. Sa parole prend le pas sur celle de la famille s’il y a dissensions au sein de celle-ci.</w:t>
      </w:r>
    </w:p>
    <w:p w14:paraId="5AD651D7" w14:textId="77777777" w:rsidR="006E3E74" w:rsidRDefault="006E3E74">
      <w:pPr>
        <w:pStyle w:val="Paragraphedeliste"/>
        <w:rPr>
          <w:sz w:val="32"/>
          <w:szCs w:val="32"/>
        </w:rPr>
      </w:pPr>
    </w:p>
    <w:p w14:paraId="6B0E8383" w14:textId="77777777" w:rsidR="006E3E74" w:rsidRDefault="006E3E74">
      <w:pPr>
        <w:pStyle w:val="Paragraphedeliste"/>
        <w:rPr>
          <w:sz w:val="32"/>
          <w:szCs w:val="32"/>
        </w:rPr>
      </w:pPr>
    </w:p>
    <w:p w14:paraId="26D833B3" w14:textId="77777777" w:rsidR="006E3E74" w:rsidRDefault="006E3E74">
      <w:pPr>
        <w:pStyle w:val="Paragraphedeliste"/>
        <w:rPr>
          <w:sz w:val="32"/>
          <w:szCs w:val="32"/>
        </w:rPr>
      </w:pPr>
    </w:p>
    <w:p w14:paraId="4F441E49" w14:textId="77777777" w:rsidR="006E3E74" w:rsidRDefault="006E3E74">
      <w:pPr>
        <w:pStyle w:val="Paragraphedeliste"/>
        <w:rPr>
          <w:sz w:val="32"/>
          <w:szCs w:val="32"/>
        </w:rPr>
      </w:pPr>
    </w:p>
    <w:p w14:paraId="034AC292" w14:textId="77777777" w:rsidR="006E3E74" w:rsidRDefault="006E3E74">
      <w:pPr>
        <w:pStyle w:val="Paragraphedeliste"/>
        <w:rPr>
          <w:sz w:val="32"/>
          <w:szCs w:val="32"/>
        </w:rPr>
      </w:pPr>
    </w:p>
    <w:p w14:paraId="66170BAA" w14:textId="77777777" w:rsidR="006E3E74" w:rsidRDefault="006E3E74">
      <w:pPr>
        <w:pStyle w:val="Paragraphedeliste"/>
        <w:rPr>
          <w:sz w:val="32"/>
          <w:szCs w:val="32"/>
        </w:rPr>
      </w:pPr>
    </w:p>
    <w:p w14:paraId="1D27748B" w14:textId="57ABDACE" w:rsidR="006E3E74" w:rsidRDefault="00000000">
      <w:pPr>
        <w:pStyle w:val="Paragraphedeliste"/>
        <w:rPr>
          <w:b/>
          <w:bCs/>
          <w:sz w:val="32"/>
          <w:szCs w:val="32"/>
        </w:rPr>
      </w:pPr>
      <w:r>
        <w:rPr>
          <w:b/>
          <w:bCs/>
          <w:sz w:val="32"/>
          <w:szCs w:val="32"/>
        </w:rPr>
        <w:lastRenderedPageBreak/>
        <w:t>Séance 2</w:t>
      </w:r>
      <w:r w:rsidR="00FE5276">
        <w:rPr>
          <w:b/>
          <w:bCs/>
          <w:sz w:val="32"/>
          <w:szCs w:val="32"/>
        </w:rPr>
        <w:t xml:space="preserve"> </w:t>
      </w:r>
      <w:proofErr w:type="gramStart"/>
      <w:r w:rsidR="00733162">
        <w:rPr>
          <w:b/>
          <w:bCs/>
          <w:sz w:val="32"/>
          <w:szCs w:val="32"/>
        </w:rPr>
        <w:t xml:space="preserve">- </w:t>
      </w:r>
      <w:r>
        <w:rPr>
          <w:b/>
          <w:bCs/>
          <w:sz w:val="32"/>
          <w:szCs w:val="32"/>
        </w:rPr>
        <w:t xml:space="preserve"> les</w:t>
      </w:r>
      <w:proofErr w:type="gramEnd"/>
      <w:r>
        <w:rPr>
          <w:b/>
          <w:bCs/>
          <w:sz w:val="32"/>
          <w:szCs w:val="32"/>
        </w:rPr>
        <w:t xml:space="preserve"> p</w:t>
      </w:r>
      <w:r w:rsidR="00733162">
        <w:rPr>
          <w:b/>
          <w:bCs/>
          <w:sz w:val="32"/>
          <w:szCs w:val="32"/>
        </w:rPr>
        <w:t>roblèmes</w:t>
      </w:r>
      <w:r>
        <w:rPr>
          <w:b/>
          <w:bCs/>
          <w:sz w:val="32"/>
          <w:szCs w:val="32"/>
        </w:rPr>
        <w:t xml:space="preserve"> de communication (8 participants)</w:t>
      </w:r>
    </w:p>
    <w:p w14:paraId="3AF13141" w14:textId="77777777" w:rsidR="00733162" w:rsidRDefault="00733162">
      <w:pPr>
        <w:pStyle w:val="Paragraphedeliste"/>
        <w:ind w:left="0"/>
        <w:rPr>
          <w:sz w:val="32"/>
          <w:szCs w:val="32"/>
        </w:rPr>
      </w:pPr>
    </w:p>
    <w:p w14:paraId="00946323" w14:textId="77777777" w:rsidR="00FE5276" w:rsidRDefault="00FE5276">
      <w:pPr>
        <w:pStyle w:val="Paragraphedeliste"/>
        <w:ind w:left="0"/>
        <w:rPr>
          <w:sz w:val="32"/>
          <w:szCs w:val="32"/>
        </w:rPr>
      </w:pPr>
    </w:p>
    <w:p w14:paraId="35640C45" w14:textId="594D3453" w:rsidR="00733162" w:rsidRPr="00057001" w:rsidRDefault="00733162" w:rsidP="00057001">
      <w:pPr>
        <w:pStyle w:val="Paragraphedeliste"/>
        <w:numPr>
          <w:ilvl w:val="0"/>
          <w:numId w:val="7"/>
        </w:numPr>
        <w:rPr>
          <w:b/>
          <w:bCs/>
          <w:sz w:val="32"/>
          <w:szCs w:val="32"/>
        </w:rPr>
      </w:pPr>
      <w:r w:rsidRPr="00057001">
        <w:rPr>
          <w:b/>
          <w:bCs/>
          <w:sz w:val="32"/>
          <w:szCs w:val="32"/>
        </w:rPr>
        <w:t>Les lieux</w:t>
      </w:r>
      <w:r w:rsidR="00057001" w:rsidRPr="00057001">
        <w:rPr>
          <w:b/>
          <w:bCs/>
          <w:sz w:val="32"/>
          <w:szCs w:val="32"/>
        </w:rPr>
        <w:t xml:space="preserve"> et les moyens</w:t>
      </w:r>
    </w:p>
    <w:p w14:paraId="60712427" w14:textId="169D7794" w:rsidR="00FE5276" w:rsidRPr="00FE5276" w:rsidRDefault="00FE5276" w:rsidP="00FE5276">
      <w:pPr>
        <w:pStyle w:val="Paragraphedeliste"/>
        <w:numPr>
          <w:ilvl w:val="0"/>
          <w:numId w:val="10"/>
        </w:numPr>
        <w:rPr>
          <w:sz w:val="32"/>
          <w:szCs w:val="32"/>
        </w:rPr>
      </w:pPr>
      <w:r w:rsidRPr="00FE5276">
        <w:rPr>
          <w:sz w:val="32"/>
          <w:szCs w:val="32"/>
        </w:rPr>
        <w:t xml:space="preserve">Dans tous les </w:t>
      </w:r>
      <w:r w:rsidRPr="00FE5276">
        <w:rPr>
          <w:b/>
          <w:bCs/>
          <w:sz w:val="32"/>
          <w:szCs w:val="32"/>
        </w:rPr>
        <w:t xml:space="preserve">établissements </w:t>
      </w:r>
      <w:r w:rsidRPr="00FE5276">
        <w:rPr>
          <w:b/>
          <w:bCs/>
          <w:sz w:val="32"/>
          <w:szCs w:val="32"/>
        </w:rPr>
        <w:t>hospitaliers</w:t>
      </w:r>
      <w:r>
        <w:rPr>
          <w:sz w:val="32"/>
          <w:szCs w:val="32"/>
        </w:rPr>
        <w:t xml:space="preserve">, </w:t>
      </w:r>
      <w:r w:rsidRPr="00FE5276">
        <w:rPr>
          <w:sz w:val="32"/>
          <w:szCs w:val="32"/>
        </w:rPr>
        <w:t xml:space="preserve">existent des RU (représentants des usagers) </w:t>
      </w:r>
      <w:r>
        <w:rPr>
          <w:sz w:val="32"/>
          <w:szCs w:val="32"/>
        </w:rPr>
        <w:t>qui</w:t>
      </w:r>
      <w:r w:rsidRPr="00FE5276">
        <w:rPr>
          <w:sz w:val="32"/>
          <w:szCs w:val="32"/>
        </w:rPr>
        <w:t xml:space="preserve"> renseigne</w:t>
      </w:r>
      <w:r>
        <w:rPr>
          <w:sz w:val="32"/>
          <w:szCs w:val="32"/>
        </w:rPr>
        <w:t>nt</w:t>
      </w:r>
      <w:r w:rsidRPr="00FE5276">
        <w:rPr>
          <w:sz w:val="32"/>
          <w:szCs w:val="32"/>
        </w:rPr>
        <w:t xml:space="preserve"> les usagers sur leurs droits. Ils interviennent souvent en cas de litige sur un acte médical.</w:t>
      </w:r>
    </w:p>
    <w:p w14:paraId="7EC6F2DB" w14:textId="301A3114" w:rsidR="00FE5276" w:rsidRPr="00FE5276" w:rsidRDefault="00FE5276" w:rsidP="00FE5276">
      <w:pPr>
        <w:pStyle w:val="Paragraphedeliste"/>
        <w:numPr>
          <w:ilvl w:val="0"/>
          <w:numId w:val="10"/>
        </w:numPr>
        <w:rPr>
          <w:sz w:val="32"/>
          <w:szCs w:val="32"/>
        </w:rPr>
      </w:pPr>
      <w:r w:rsidRPr="00FE5276">
        <w:rPr>
          <w:sz w:val="32"/>
          <w:szCs w:val="32"/>
        </w:rPr>
        <w:t>On pourrait faire un ajout à la Charte des droits du malade pour l’informer spécifiquement sur les cas d’urgence ou de fin de vie.</w:t>
      </w:r>
      <w:r>
        <w:rPr>
          <w:sz w:val="32"/>
          <w:szCs w:val="32"/>
        </w:rPr>
        <w:t xml:space="preserve"> </w:t>
      </w:r>
      <w:r w:rsidRPr="00FE5276">
        <w:rPr>
          <w:sz w:val="32"/>
          <w:szCs w:val="32"/>
        </w:rPr>
        <w:t>On pourrait</w:t>
      </w:r>
      <w:r>
        <w:rPr>
          <w:sz w:val="32"/>
          <w:szCs w:val="32"/>
        </w:rPr>
        <w:t xml:space="preserve"> aussi</w:t>
      </w:r>
      <w:r w:rsidRPr="00FE5276">
        <w:rPr>
          <w:sz w:val="32"/>
          <w:szCs w:val="32"/>
        </w:rPr>
        <w:t xml:space="preserve"> en prévoir une version simplifiée. </w:t>
      </w:r>
    </w:p>
    <w:p w14:paraId="27D639B9" w14:textId="1211FA84" w:rsidR="00FE5276" w:rsidRPr="00FE5276" w:rsidRDefault="00FE5276" w:rsidP="00FE5276">
      <w:pPr>
        <w:pStyle w:val="Paragraphedeliste"/>
        <w:numPr>
          <w:ilvl w:val="0"/>
          <w:numId w:val="8"/>
        </w:numPr>
        <w:rPr>
          <w:sz w:val="32"/>
          <w:szCs w:val="32"/>
        </w:rPr>
      </w:pPr>
      <w:r w:rsidRPr="00FE5276">
        <w:rPr>
          <w:sz w:val="32"/>
          <w:szCs w:val="32"/>
        </w:rPr>
        <w:t>On a le droit de ne pas vouloir savoir. Le 1</w:t>
      </w:r>
      <w:r w:rsidRPr="00FE5276">
        <w:rPr>
          <w:sz w:val="32"/>
          <w:szCs w:val="32"/>
          <w:vertAlign w:val="superscript"/>
        </w:rPr>
        <w:t>er</w:t>
      </w:r>
      <w:r w:rsidRPr="00FE5276">
        <w:rPr>
          <w:sz w:val="32"/>
          <w:szCs w:val="32"/>
        </w:rPr>
        <w:t xml:space="preserve"> droit du malade est de refuser les soins.</w:t>
      </w:r>
    </w:p>
    <w:p w14:paraId="10947158" w14:textId="4D82A3E4" w:rsidR="00733162" w:rsidRPr="00057001" w:rsidRDefault="00733162" w:rsidP="00057001">
      <w:pPr>
        <w:pStyle w:val="Paragraphedeliste"/>
        <w:numPr>
          <w:ilvl w:val="0"/>
          <w:numId w:val="8"/>
        </w:numPr>
        <w:rPr>
          <w:sz w:val="32"/>
          <w:szCs w:val="32"/>
        </w:rPr>
      </w:pPr>
      <w:r w:rsidRPr="00057001">
        <w:rPr>
          <w:sz w:val="32"/>
          <w:szCs w:val="32"/>
        </w:rPr>
        <w:t xml:space="preserve">Pour des </w:t>
      </w:r>
      <w:r w:rsidRPr="00FE5276">
        <w:rPr>
          <w:b/>
          <w:bCs/>
          <w:sz w:val="32"/>
          <w:szCs w:val="32"/>
        </w:rPr>
        <w:t>dépliants</w:t>
      </w:r>
      <w:r w:rsidRPr="00057001">
        <w:rPr>
          <w:sz w:val="32"/>
          <w:szCs w:val="32"/>
        </w:rPr>
        <w:t xml:space="preserve"> de 4 pages max :</w:t>
      </w:r>
    </w:p>
    <w:p w14:paraId="567D8EDA" w14:textId="1B548ADD" w:rsidR="00733162" w:rsidRDefault="00057001" w:rsidP="00733162">
      <w:pPr>
        <w:pStyle w:val="Paragraphedeliste"/>
        <w:numPr>
          <w:ilvl w:val="0"/>
          <w:numId w:val="2"/>
        </w:numPr>
        <w:rPr>
          <w:sz w:val="32"/>
          <w:szCs w:val="32"/>
        </w:rPr>
      </w:pPr>
      <w:proofErr w:type="gramStart"/>
      <w:r>
        <w:rPr>
          <w:sz w:val="32"/>
          <w:szCs w:val="32"/>
        </w:rPr>
        <w:t>dans</w:t>
      </w:r>
      <w:proofErr w:type="gramEnd"/>
      <w:r w:rsidR="00733162" w:rsidRPr="00733162">
        <w:rPr>
          <w:sz w:val="32"/>
          <w:szCs w:val="32"/>
        </w:rPr>
        <w:t xml:space="preserve"> les salles d'attente (cliniques, hôpitaux, </w:t>
      </w:r>
      <w:proofErr w:type="spellStart"/>
      <w:r w:rsidR="00733162" w:rsidRPr="00733162">
        <w:rPr>
          <w:sz w:val="32"/>
          <w:szCs w:val="32"/>
        </w:rPr>
        <w:t>ehpad</w:t>
      </w:r>
      <w:proofErr w:type="spellEnd"/>
      <w:r w:rsidR="00733162" w:rsidRPr="00733162">
        <w:rPr>
          <w:sz w:val="32"/>
          <w:szCs w:val="32"/>
        </w:rPr>
        <w:t>, médecins référents, spécialistes)</w:t>
      </w:r>
    </w:p>
    <w:p w14:paraId="09CB5002" w14:textId="483E1E4F" w:rsidR="00733162" w:rsidRDefault="00733162" w:rsidP="00733162">
      <w:pPr>
        <w:pStyle w:val="Paragraphedeliste"/>
        <w:numPr>
          <w:ilvl w:val="0"/>
          <w:numId w:val="2"/>
        </w:numPr>
        <w:rPr>
          <w:sz w:val="32"/>
          <w:szCs w:val="32"/>
        </w:rPr>
      </w:pPr>
      <w:proofErr w:type="gramStart"/>
      <w:r w:rsidRPr="00733162">
        <w:rPr>
          <w:sz w:val="32"/>
          <w:szCs w:val="32"/>
        </w:rPr>
        <w:t>par</w:t>
      </w:r>
      <w:proofErr w:type="gramEnd"/>
      <w:r w:rsidRPr="00733162">
        <w:rPr>
          <w:sz w:val="32"/>
          <w:szCs w:val="32"/>
        </w:rPr>
        <w:t xml:space="preserve"> l’intermédiaire des mutuelles, des </w:t>
      </w:r>
      <w:proofErr w:type="spellStart"/>
      <w:r w:rsidRPr="00733162">
        <w:rPr>
          <w:sz w:val="32"/>
          <w:szCs w:val="32"/>
        </w:rPr>
        <w:t>ccas</w:t>
      </w:r>
      <w:proofErr w:type="spellEnd"/>
      <w:r w:rsidR="00813FF5" w:rsidRPr="00733162">
        <w:rPr>
          <w:sz w:val="32"/>
          <w:szCs w:val="32"/>
        </w:rPr>
        <w:t>, assistantes sociales</w:t>
      </w:r>
    </w:p>
    <w:p w14:paraId="12CC87A7" w14:textId="77777777" w:rsidR="00813FF5" w:rsidRDefault="00733162" w:rsidP="00733162">
      <w:pPr>
        <w:pStyle w:val="Paragraphedeliste"/>
        <w:numPr>
          <w:ilvl w:val="0"/>
          <w:numId w:val="2"/>
        </w:numPr>
        <w:rPr>
          <w:sz w:val="32"/>
          <w:szCs w:val="32"/>
        </w:rPr>
      </w:pPr>
      <w:r w:rsidRPr="00733162">
        <w:rPr>
          <w:sz w:val="32"/>
          <w:szCs w:val="32"/>
        </w:rPr>
        <w:t xml:space="preserve"> </w:t>
      </w:r>
      <w:proofErr w:type="gramStart"/>
      <w:r w:rsidRPr="00733162">
        <w:rPr>
          <w:sz w:val="32"/>
          <w:szCs w:val="32"/>
        </w:rPr>
        <w:t>dans</w:t>
      </w:r>
      <w:proofErr w:type="gramEnd"/>
      <w:r w:rsidRPr="00733162">
        <w:rPr>
          <w:sz w:val="32"/>
          <w:szCs w:val="32"/>
        </w:rPr>
        <w:t xml:space="preserve"> les administrations (mairie, département, centre des impôts)</w:t>
      </w:r>
    </w:p>
    <w:p w14:paraId="423FF06C" w14:textId="77777777" w:rsidR="00813FF5" w:rsidRDefault="00000000" w:rsidP="00733162">
      <w:pPr>
        <w:pStyle w:val="Paragraphedeliste"/>
        <w:numPr>
          <w:ilvl w:val="0"/>
          <w:numId w:val="2"/>
        </w:numPr>
        <w:rPr>
          <w:sz w:val="32"/>
          <w:szCs w:val="32"/>
        </w:rPr>
      </w:pPr>
      <w:r w:rsidRPr="00733162">
        <w:rPr>
          <w:sz w:val="32"/>
          <w:szCs w:val="32"/>
        </w:rPr>
        <w:t xml:space="preserve"> </w:t>
      </w:r>
      <w:proofErr w:type="gramStart"/>
      <w:r w:rsidR="00733162" w:rsidRPr="00733162">
        <w:rPr>
          <w:sz w:val="32"/>
          <w:szCs w:val="32"/>
        </w:rPr>
        <w:t>dans</w:t>
      </w:r>
      <w:proofErr w:type="gramEnd"/>
      <w:r w:rsidR="00733162" w:rsidRPr="00733162">
        <w:rPr>
          <w:sz w:val="32"/>
          <w:szCs w:val="32"/>
        </w:rPr>
        <w:t xml:space="preserve"> les </w:t>
      </w:r>
      <w:r w:rsidRPr="00733162">
        <w:rPr>
          <w:sz w:val="32"/>
          <w:szCs w:val="32"/>
        </w:rPr>
        <w:t>lieux de culte</w:t>
      </w:r>
      <w:r w:rsidR="00733162" w:rsidRPr="00733162">
        <w:rPr>
          <w:sz w:val="32"/>
          <w:szCs w:val="32"/>
        </w:rPr>
        <w:t>,</w:t>
      </w:r>
      <w:r w:rsidRPr="00733162">
        <w:rPr>
          <w:sz w:val="32"/>
          <w:szCs w:val="32"/>
        </w:rPr>
        <w:t> </w:t>
      </w:r>
      <w:r w:rsidR="00733162" w:rsidRPr="00733162">
        <w:rPr>
          <w:sz w:val="32"/>
          <w:szCs w:val="32"/>
        </w:rPr>
        <w:t>les</w:t>
      </w:r>
      <w:r w:rsidRPr="00733162">
        <w:rPr>
          <w:sz w:val="32"/>
          <w:szCs w:val="32"/>
        </w:rPr>
        <w:t xml:space="preserve"> pompes funèbres</w:t>
      </w:r>
      <w:r w:rsidR="00733162" w:rsidRPr="00733162">
        <w:rPr>
          <w:sz w:val="32"/>
          <w:szCs w:val="32"/>
        </w:rPr>
        <w:t>, ainsi qu’à la Maison bleue de Poissy</w:t>
      </w:r>
    </w:p>
    <w:p w14:paraId="7BD67FC7" w14:textId="0C42C412" w:rsidR="00813FF5" w:rsidRDefault="00057001" w:rsidP="00733162">
      <w:pPr>
        <w:pStyle w:val="Paragraphedeliste"/>
        <w:numPr>
          <w:ilvl w:val="0"/>
          <w:numId w:val="2"/>
        </w:numPr>
        <w:rPr>
          <w:sz w:val="32"/>
          <w:szCs w:val="32"/>
        </w:rPr>
      </w:pPr>
      <w:r>
        <w:rPr>
          <w:sz w:val="32"/>
          <w:szCs w:val="32"/>
        </w:rPr>
        <w:t>Dans les s</w:t>
      </w:r>
      <w:r w:rsidR="00000000" w:rsidRPr="00733162">
        <w:rPr>
          <w:sz w:val="32"/>
          <w:szCs w:val="32"/>
        </w:rPr>
        <w:t xml:space="preserve">upermarchés, </w:t>
      </w:r>
      <w:r>
        <w:rPr>
          <w:sz w:val="32"/>
          <w:szCs w:val="32"/>
        </w:rPr>
        <w:t xml:space="preserve">chez les </w:t>
      </w:r>
      <w:r w:rsidR="00000000" w:rsidRPr="00733162">
        <w:rPr>
          <w:sz w:val="32"/>
          <w:szCs w:val="32"/>
        </w:rPr>
        <w:t xml:space="preserve">commerçants, associations </w:t>
      </w:r>
    </w:p>
    <w:p w14:paraId="6BA08B4D" w14:textId="2AB0FED9" w:rsidR="006E3E74" w:rsidRPr="00813FF5" w:rsidRDefault="00813FF5" w:rsidP="00813FF5">
      <w:pPr>
        <w:pStyle w:val="Paragraphedeliste"/>
        <w:numPr>
          <w:ilvl w:val="0"/>
          <w:numId w:val="6"/>
        </w:numPr>
        <w:rPr>
          <w:sz w:val="32"/>
          <w:szCs w:val="32"/>
        </w:rPr>
      </w:pPr>
      <w:r>
        <w:rPr>
          <w:sz w:val="32"/>
          <w:szCs w:val="32"/>
        </w:rPr>
        <w:t>Inserts publicitaires dans les</w:t>
      </w:r>
      <w:r w:rsidRPr="00FE5276">
        <w:rPr>
          <w:b/>
          <w:bCs/>
          <w:sz w:val="32"/>
          <w:szCs w:val="32"/>
        </w:rPr>
        <w:t xml:space="preserve"> journaux</w:t>
      </w:r>
      <w:r w:rsidRPr="00813FF5">
        <w:rPr>
          <w:sz w:val="32"/>
          <w:szCs w:val="32"/>
        </w:rPr>
        <w:t xml:space="preserve"> spécialisés ou non et </w:t>
      </w:r>
      <w:r>
        <w:rPr>
          <w:sz w:val="32"/>
          <w:szCs w:val="32"/>
        </w:rPr>
        <w:t>la</w:t>
      </w:r>
      <w:r w:rsidRPr="00813FF5">
        <w:rPr>
          <w:sz w:val="32"/>
          <w:szCs w:val="32"/>
        </w:rPr>
        <w:t xml:space="preserve"> presse quotidienne, régionale</w:t>
      </w:r>
    </w:p>
    <w:p w14:paraId="090D026F" w14:textId="721960D5" w:rsidR="006E3E74" w:rsidRDefault="00000000" w:rsidP="00813FF5">
      <w:pPr>
        <w:pStyle w:val="Paragraphedeliste"/>
        <w:numPr>
          <w:ilvl w:val="0"/>
          <w:numId w:val="6"/>
        </w:numPr>
        <w:rPr>
          <w:sz w:val="32"/>
          <w:szCs w:val="32"/>
        </w:rPr>
      </w:pPr>
      <w:r w:rsidRPr="00FE5276">
        <w:rPr>
          <w:b/>
          <w:bCs/>
          <w:sz w:val="32"/>
          <w:szCs w:val="32"/>
        </w:rPr>
        <w:t>Spots</w:t>
      </w:r>
      <w:r w:rsidRPr="00813FF5">
        <w:rPr>
          <w:sz w:val="32"/>
          <w:szCs w:val="32"/>
        </w:rPr>
        <w:t xml:space="preserve"> sur thèmes très simples </w:t>
      </w:r>
      <w:r w:rsidR="00FE5276">
        <w:rPr>
          <w:sz w:val="32"/>
          <w:szCs w:val="32"/>
        </w:rPr>
        <w:t xml:space="preserve">à la télé ou la radio, sur </w:t>
      </w:r>
      <w:r w:rsidR="00FE5276">
        <w:rPr>
          <w:sz w:val="32"/>
          <w:szCs w:val="32"/>
        </w:rPr>
        <w:t>des</w:t>
      </w:r>
      <w:r w:rsidR="00FE5276">
        <w:rPr>
          <w:sz w:val="32"/>
          <w:szCs w:val="32"/>
        </w:rPr>
        <w:t xml:space="preserve"> points précis : </w:t>
      </w:r>
      <w:r w:rsidR="00FE5276" w:rsidRPr="00813FF5">
        <w:rPr>
          <w:sz w:val="32"/>
          <w:szCs w:val="32"/>
        </w:rPr>
        <w:t xml:space="preserve">ex </w:t>
      </w:r>
      <w:r w:rsidR="00FE5276">
        <w:rPr>
          <w:sz w:val="32"/>
          <w:szCs w:val="32"/>
        </w:rPr>
        <w:t>les soins palliatifs</w:t>
      </w:r>
      <w:r w:rsidR="00FE5276">
        <w:rPr>
          <w:sz w:val="32"/>
          <w:szCs w:val="32"/>
        </w:rPr>
        <w:t xml:space="preserve"> ou </w:t>
      </w:r>
      <w:r w:rsidR="00FE5276">
        <w:rPr>
          <w:sz w:val="32"/>
          <w:szCs w:val="32"/>
        </w:rPr>
        <w:t>« </w:t>
      </w:r>
      <w:r w:rsidR="00FE5276" w:rsidRPr="00813FF5">
        <w:rPr>
          <w:sz w:val="32"/>
          <w:szCs w:val="32"/>
        </w:rPr>
        <w:t>j’ai pensé à tout – ah et les directives anticipées ?</w:t>
      </w:r>
      <w:r w:rsidR="00FE5276">
        <w:rPr>
          <w:sz w:val="32"/>
          <w:szCs w:val="32"/>
        </w:rPr>
        <w:t xml:space="preserve">" </w:t>
      </w:r>
      <w:proofErr w:type="spellStart"/>
      <w:r w:rsidR="00FE5276">
        <w:rPr>
          <w:sz w:val="32"/>
          <w:szCs w:val="32"/>
        </w:rPr>
        <w:t>etc</w:t>
      </w:r>
      <w:proofErr w:type="spellEnd"/>
      <w:r w:rsidR="00FE5276">
        <w:rPr>
          <w:sz w:val="32"/>
          <w:szCs w:val="32"/>
        </w:rPr>
        <w:t xml:space="preserve"> en fournissant des sites pour s’informer plus à fond.</w:t>
      </w:r>
    </w:p>
    <w:p w14:paraId="49AA70AF" w14:textId="13B51B34" w:rsidR="00057001" w:rsidRDefault="00057001" w:rsidP="00057001">
      <w:pPr>
        <w:pStyle w:val="Paragraphedeliste"/>
        <w:numPr>
          <w:ilvl w:val="0"/>
          <w:numId w:val="6"/>
        </w:numPr>
        <w:rPr>
          <w:sz w:val="32"/>
          <w:szCs w:val="32"/>
        </w:rPr>
      </w:pPr>
      <w:r w:rsidRPr="00057001">
        <w:rPr>
          <w:sz w:val="32"/>
          <w:szCs w:val="32"/>
        </w:rPr>
        <w:t>Au</w:t>
      </w:r>
      <w:r w:rsidR="00000000" w:rsidRPr="00057001">
        <w:rPr>
          <w:sz w:val="32"/>
          <w:szCs w:val="32"/>
        </w:rPr>
        <w:t xml:space="preserve"> </w:t>
      </w:r>
      <w:r w:rsidR="00000000" w:rsidRPr="00FE5276">
        <w:rPr>
          <w:b/>
          <w:bCs/>
          <w:sz w:val="32"/>
          <w:szCs w:val="32"/>
        </w:rPr>
        <w:t>lycée</w:t>
      </w:r>
      <w:r w:rsidR="00000000" w:rsidRPr="00057001">
        <w:rPr>
          <w:sz w:val="32"/>
          <w:szCs w:val="32"/>
        </w:rPr>
        <w:t xml:space="preserve">, </w:t>
      </w:r>
      <w:r w:rsidRPr="00057001">
        <w:rPr>
          <w:sz w:val="32"/>
          <w:szCs w:val="32"/>
        </w:rPr>
        <w:t>en liant aux</w:t>
      </w:r>
      <w:r w:rsidR="00000000" w:rsidRPr="00057001">
        <w:rPr>
          <w:sz w:val="32"/>
          <w:szCs w:val="32"/>
        </w:rPr>
        <w:t xml:space="preserve"> conduites à risque ou </w:t>
      </w:r>
      <w:r w:rsidRPr="00057001">
        <w:rPr>
          <w:sz w:val="32"/>
          <w:szCs w:val="32"/>
        </w:rPr>
        <w:t>aux</w:t>
      </w:r>
      <w:r w:rsidR="00000000" w:rsidRPr="00057001">
        <w:rPr>
          <w:sz w:val="32"/>
          <w:szCs w:val="32"/>
        </w:rPr>
        <w:t xml:space="preserve"> accidents. Ce serait un lieu neutre où parler </w:t>
      </w:r>
      <w:r w:rsidRPr="00057001">
        <w:rPr>
          <w:sz w:val="32"/>
          <w:szCs w:val="32"/>
        </w:rPr>
        <w:t>d’une question taboue</w:t>
      </w:r>
      <w:r w:rsidR="00000000" w:rsidRPr="00057001">
        <w:rPr>
          <w:sz w:val="32"/>
          <w:szCs w:val="32"/>
        </w:rPr>
        <w:t xml:space="preserve"> dans la famille.</w:t>
      </w:r>
      <w:r w:rsidRPr="00057001">
        <w:rPr>
          <w:sz w:val="32"/>
          <w:szCs w:val="32"/>
        </w:rPr>
        <w:t xml:space="preserve"> </w:t>
      </w:r>
    </w:p>
    <w:p w14:paraId="7704F24A" w14:textId="63EF1B73" w:rsidR="00057001" w:rsidRDefault="00057001" w:rsidP="00057001">
      <w:pPr>
        <w:pStyle w:val="Paragraphedeliste"/>
        <w:numPr>
          <w:ilvl w:val="0"/>
          <w:numId w:val="6"/>
        </w:numPr>
        <w:rPr>
          <w:sz w:val="32"/>
          <w:szCs w:val="32"/>
        </w:rPr>
      </w:pPr>
      <w:r>
        <w:rPr>
          <w:sz w:val="32"/>
          <w:szCs w:val="32"/>
        </w:rPr>
        <w:lastRenderedPageBreak/>
        <w:t xml:space="preserve">Au </w:t>
      </w:r>
      <w:r w:rsidRPr="00FE5276">
        <w:rPr>
          <w:b/>
          <w:bCs/>
          <w:sz w:val="32"/>
          <w:szCs w:val="32"/>
        </w:rPr>
        <w:t>niveau local</w:t>
      </w:r>
      <w:r>
        <w:rPr>
          <w:sz w:val="32"/>
          <w:szCs w:val="32"/>
        </w:rPr>
        <w:t xml:space="preserve"> : </w:t>
      </w:r>
      <w:r w:rsidRPr="00057001">
        <w:rPr>
          <w:sz w:val="32"/>
          <w:szCs w:val="32"/>
        </w:rPr>
        <w:t>A proposer au lycée Le Corbusier </w:t>
      </w:r>
      <w:r>
        <w:rPr>
          <w:sz w:val="32"/>
          <w:szCs w:val="32"/>
        </w:rPr>
        <w:t>avec les</w:t>
      </w:r>
      <w:r w:rsidRPr="00057001">
        <w:rPr>
          <w:sz w:val="32"/>
          <w:szCs w:val="32"/>
        </w:rPr>
        <w:t xml:space="preserve"> prof</w:t>
      </w:r>
      <w:r>
        <w:rPr>
          <w:sz w:val="32"/>
          <w:szCs w:val="32"/>
        </w:rPr>
        <w:t>s</w:t>
      </w:r>
      <w:r w:rsidRPr="00057001">
        <w:rPr>
          <w:sz w:val="32"/>
          <w:szCs w:val="32"/>
        </w:rPr>
        <w:t xml:space="preserve"> de philo, de sciences, d’histoire, de droit </w:t>
      </w:r>
      <w:r>
        <w:rPr>
          <w:sz w:val="32"/>
          <w:szCs w:val="32"/>
        </w:rPr>
        <w:t>pour des T</w:t>
      </w:r>
      <w:r w:rsidRPr="00057001">
        <w:rPr>
          <w:sz w:val="32"/>
          <w:szCs w:val="32"/>
        </w:rPr>
        <w:t xml:space="preserve">erminale, </w:t>
      </w:r>
      <w:r>
        <w:rPr>
          <w:sz w:val="32"/>
          <w:szCs w:val="32"/>
        </w:rPr>
        <w:t xml:space="preserve">en </w:t>
      </w:r>
      <w:r w:rsidRPr="00057001">
        <w:rPr>
          <w:sz w:val="32"/>
          <w:szCs w:val="32"/>
        </w:rPr>
        <w:t>fin d’année</w:t>
      </w:r>
      <w:r>
        <w:rPr>
          <w:sz w:val="32"/>
          <w:szCs w:val="32"/>
        </w:rPr>
        <w:t>.</w:t>
      </w:r>
    </w:p>
    <w:p w14:paraId="43D7CCDC" w14:textId="77777777" w:rsidR="00057001" w:rsidRDefault="00057001" w:rsidP="00057001">
      <w:pPr>
        <w:pStyle w:val="Paragraphedeliste"/>
        <w:numPr>
          <w:ilvl w:val="0"/>
          <w:numId w:val="6"/>
        </w:numPr>
        <w:rPr>
          <w:sz w:val="32"/>
          <w:szCs w:val="32"/>
        </w:rPr>
      </w:pPr>
      <w:r w:rsidRPr="00FE5276">
        <w:rPr>
          <w:b/>
          <w:bCs/>
          <w:sz w:val="32"/>
          <w:szCs w:val="32"/>
        </w:rPr>
        <w:t>Qui</w:t>
      </w:r>
      <w:r>
        <w:rPr>
          <w:sz w:val="32"/>
          <w:szCs w:val="32"/>
        </w:rPr>
        <w:t xml:space="preserve"> en parle ? Des professionnels des soins palliatifs, des juristes, des pompiers, en partant de faits précis (accident de moto, drogue, gaz hilarant…). 2 séances : conduites à risque, que faire en cas de mise en danger et d’urgence ? En faire un sujet pluridisciplinaire. On peut apporter nos panneaux. </w:t>
      </w:r>
    </w:p>
    <w:p w14:paraId="51CA0355" w14:textId="77777777" w:rsidR="00057001" w:rsidRPr="00057001" w:rsidRDefault="00057001" w:rsidP="00057001">
      <w:pPr>
        <w:rPr>
          <w:sz w:val="32"/>
          <w:szCs w:val="32"/>
        </w:rPr>
      </w:pPr>
    </w:p>
    <w:p w14:paraId="2B29B37C" w14:textId="601302A5" w:rsidR="00057001" w:rsidRPr="00057001" w:rsidRDefault="00057001" w:rsidP="00057001">
      <w:pPr>
        <w:pStyle w:val="Paragraphedeliste"/>
        <w:numPr>
          <w:ilvl w:val="0"/>
          <w:numId w:val="7"/>
        </w:numPr>
        <w:rPr>
          <w:b/>
          <w:bCs/>
          <w:sz w:val="32"/>
          <w:szCs w:val="32"/>
        </w:rPr>
      </w:pPr>
      <w:r w:rsidRPr="00057001">
        <w:rPr>
          <w:b/>
          <w:bCs/>
          <w:sz w:val="32"/>
          <w:szCs w:val="32"/>
        </w:rPr>
        <w:t xml:space="preserve">Des </w:t>
      </w:r>
      <w:r w:rsidRPr="00057001">
        <w:rPr>
          <w:b/>
          <w:bCs/>
          <w:sz w:val="32"/>
          <w:szCs w:val="32"/>
        </w:rPr>
        <w:t>contenu</w:t>
      </w:r>
      <w:r w:rsidRPr="00057001">
        <w:rPr>
          <w:b/>
          <w:bCs/>
          <w:sz w:val="32"/>
          <w:szCs w:val="32"/>
        </w:rPr>
        <w:t>s adaptés</w:t>
      </w:r>
      <w:r w:rsidRPr="00057001">
        <w:rPr>
          <w:b/>
          <w:bCs/>
          <w:sz w:val="32"/>
          <w:szCs w:val="32"/>
        </w:rPr>
        <w:t xml:space="preserve"> </w:t>
      </w:r>
      <w:r w:rsidRPr="00057001">
        <w:rPr>
          <w:b/>
          <w:bCs/>
          <w:sz w:val="32"/>
          <w:szCs w:val="32"/>
        </w:rPr>
        <w:t>aux</w:t>
      </w:r>
      <w:r w:rsidRPr="00057001">
        <w:rPr>
          <w:b/>
          <w:bCs/>
          <w:sz w:val="32"/>
          <w:szCs w:val="32"/>
        </w:rPr>
        <w:t xml:space="preserve"> différents publics </w:t>
      </w:r>
    </w:p>
    <w:p w14:paraId="2422C91F" w14:textId="1849A973" w:rsidR="006E3E74" w:rsidRPr="00057001" w:rsidRDefault="00057001" w:rsidP="00057001">
      <w:pPr>
        <w:pStyle w:val="Paragraphedeliste"/>
        <w:numPr>
          <w:ilvl w:val="0"/>
          <w:numId w:val="9"/>
        </w:numPr>
        <w:rPr>
          <w:sz w:val="32"/>
          <w:szCs w:val="32"/>
        </w:rPr>
      </w:pPr>
      <w:r>
        <w:rPr>
          <w:sz w:val="32"/>
          <w:szCs w:val="32"/>
        </w:rPr>
        <w:t>Les thèmes : l</w:t>
      </w:r>
      <w:r w:rsidR="00000000" w:rsidRPr="00057001">
        <w:rPr>
          <w:sz w:val="32"/>
          <w:szCs w:val="32"/>
        </w:rPr>
        <w:t>a loi existante,</w:t>
      </w:r>
      <w:r>
        <w:rPr>
          <w:sz w:val="32"/>
          <w:szCs w:val="32"/>
        </w:rPr>
        <w:t xml:space="preserve"> les</w:t>
      </w:r>
      <w:r w:rsidR="00000000" w:rsidRPr="00057001">
        <w:rPr>
          <w:sz w:val="32"/>
          <w:szCs w:val="32"/>
        </w:rPr>
        <w:t xml:space="preserve"> soins </w:t>
      </w:r>
      <w:r w:rsidRPr="00057001">
        <w:rPr>
          <w:sz w:val="32"/>
          <w:szCs w:val="32"/>
        </w:rPr>
        <w:t>palliatifs,</w:t>
      </w:r>
      <w:r w:rsidR="00000000" w:rsidRPr="00057001">
        <w:rPr>
          <w:sz w:val="32"/>
          <w:szCs w:val="32"/>
        </w:rPr>
        <w:t xml:space="preserve"> les </w:t>
      </w:r>
      <w:r w:rsidRPr="00057001">
        <w:rPr>
          <w:sz w:val="32"/>
          <w:szCs w:val="32"/>
        </w:rPr>
        <w:t>aidants,</w:t>
      </w:r>
      <w:r w:rsidR="00000000" w:rsidRPr="00057001">
        <w:rPr>
          <w:sz w:val="32"/>
          <w:szCs w:val="32"/>
        </w:rPr>
        <w:t xml:space="preserve"> </w:t>
      </w:r>
      <w:r>
        <w:rPr>
          <w:sz w:val="32"/>
          <w:szCs w:val="32"/>
        </w:rPr>
        <w:t xml:space="preserve">le </w:t>
      </w:r>
      <w:r w:rsidR="00000000" w:rsidRPr="00057001">
        <w:rPr>
          <w:sz w:val="32"/>
          <w:szCs w:val="32"/>
        </w:rPr>
        <w:t xml:space="preserve">coma, </w:t>
      </w:r>
      <w:r>
        <w:rPr>
          <w:sz w:val="32"/>
          <w:szCs w:val="32"/>
        </w:rPr>
        <w:t xml:space="preserve">la </w:t>
      </w:r>
      <w:r w:rsidRPr="00057001">
        <w:rPr>
          <w:sz w:val="32"/>
          <w:szCs w:val="32"/>
        </w:rPr>
        <w:t>sédation</w:t>
      </w:r>
      <w:r>
        <w:rPr>
          <w:sz w:val="32"/>
          <w:szCs w:val="32"/>
        </w:rPr>
        <w:t xml:space="preserve">, </w:t>
      </w:r>
      <w:r w:rsidRPr="00057001">
        <w:rPr>
          <w:sz w:val="32"/>
          <w:szCs w:val="32"/>
        </w:rPr>
        <w:t>les</w:t>
      </w:r>
      <w:r w:rsidR="00813FF5" w:rsidRPr="00057001">
        <w:rPr>
          <w:sz w:val="32"/>
          <w:szCs w:val="32"/>
        </w:rPr>
        <w:t xml:space="preserve"> droits des mineurs malades. </w:t>
      </w:r>
    </w:p>
    <w:p w14:paraId="1FA0734D" w14:textId="77777777" w:rsidR="00057001" w:rsidRDefault="00057001" w:rsidP="00057001">
      <w:pPr>
        <w:pStyle w:val="Paragraphedeliste"/>
        <w:numPr>
          <w:ilvl w:val="0"/>
          <w:numId w:val="9"/>
        </w:numPr>
        <w:rPr>
          <w:sz w:val="32"/>
          <w:szCs w:val="32"/>
        </w:rPr>
      </w:pPr>
      <w:r>
        <w:rPr>
          <w:sz w:val="32"/>
          <w:szCs w:val="32"/>
        </w:rPr>
        <w:t>Préciser le vocabulaire utilisé pour lever les problèmes de compréhension.</w:t>
      </w:r>
    </w:p>
    <w:p w14:paraId="5781E9E2" w14:textId="577EE0AA" w:rsidR="006E3E74" w:rsidRDefault="00057001" w:rsidP="00FE5276">
      <w:pPr>
        <w:pStyle w:val="Paragraphedeliste"/>
        <w:numPr>
          <w:ilvl w:val="0"/>
          <w:numId w:val="9"/>
        </w:numPr>
        <w:rPr>
          <w:sz w:val="32"/>
          <w:szCs w:val="32"/>
        </w:rPr>
      </w:pPr>
      <w:r w:rsidRPr="00057001">
        <w:rPr>
          <w:sz w:val="32"/>
          <w:szCs w:val="32"/>
        </w:rPr>
        <w:t>Expliquer les</w:t>
      </w:r>
      <w:r w:rsidR="00000000" w:rsidRPr="00057001">
        <w:rPr>
          <w:sz w:val="32"/>
          <w:szCs w:val="32"/>
        </w:rPr>
        <w:t xml:space="preserve"> différences juridiques</w:t>
      </w:r>
      <w:r>
        <w:rPr>
          <w:sz w:val="32"/>
          <w:szCs w:val="32"/>
        </w:rPr>
        <w:t xml:space="preserve"> </w:t>
      </w:r>
      <w:r w:rsidR="00000000" w:rsidRPr="00057001">
        <w:rPr>
          <w:sz w:val="32"/>
          <w:szCs w:val="32"/>
        </w:rPr>
        <w:t>entre la personne de confiance et la personne à prévenir en cas d'urgence, pas forcément de la famille</w:t>
      </w:r>
      <w:r w:rsidR="00FE5276">
        <w:rPr>
          <w:sz w:val="32"/>
          <w:szCs w:val="32"/>
        </w:rPr>
        <w:t xml:space="preserve"> ; </w:t>
      </w:r>
      <w:r w:rsidRPr="00FE5276">
        <w:rPr>
          <w:sz w:val="32"/>
          <w:szCs w:val="32"/>
        </w:rPr>
        <w:t>l</w:t>
      </w:r>
      <w:r w:rsidR="00000000" w:rsidRPr="00FE5276">
        <w:rPr>
          <w:sz w:val="32"/>
          <w:szCs w:val="32"/>
        </w:rPr>
        <w:t>'exécuteur testamentaire</w:t>
      </w:r>
      <w:r w:rsidR="00FE5276">
        <w:rPr>
          <w:sz w:val="32"/>
          <w:szCs w:val="32"/>
        </w:rPr>
        <w:t xml:space="preserve"> et l</w:t>
      </w:r>
      <w:r w:rsidR="00000000" w:rsidRPr="00FE5276">
        <w:rPr>
          <w:sz w:val="32"/>
          <w:szCs w:val="32"/>
        </w:rPr>
        <w:t>e curateur ou le tuteur</w:t>
      </w:r>
      <w:r w:rsidR="00FE5276">
        <w:rPr>
          <w:sz w:val="32"/>
          <w:szCs w:val="32"/>
        </w:rPr>
        <w:t> ; le c</w:t>
      </w:r>
      <w:r w:rsidR="00000000" w:rsidRPr="00FE5276">
        <w:rPr>
          <w:sz w:val="32"/>
          <w:szCs w:val="32"/>
        </w:rPr>
        <w:t>onseil de famille</w:t>
      </w:r>
      <w:r w:rsidR="00FE5276">
        <w:rPr>
          <w:sz w:val="32"/>
          <w:szCs w:val="32"/>
        </w:rPr>
        <w:t>…</w:t>
      </w:r>
    </w:p>
    <w:p w14:paraId="2DF6713F" w14:textId="1881AB1C" w:rsidR="006E3E74" w:rsidRPr="00FE5276" w:rsidRDefault="00FE5276" w:rsidP="00FE5276">
      <w:pPr>
        <w:pStyle w:val="Paragraphedeliste"/>
        <w:numPr>
          <w:ilvl w:val="0"/>
          <w:numId w:val="9"/>
        </w:numPr>
        <w:rPr>
          <w:sz w:val="32"/>
          <w:szCs w:val="32"/>
        </w:rPr>
      </w:pPr>
      <w:r w:rsidRPr="00FE5276">
        <w:rPr>
          <w:sz w:val="32"/>
          <w:szCs w:val="32"/>
        </w:rPr>
        <w:t>Préciser</w:t>
      </w:r>
      <w:r w:rsidR="00000000" w:rsidRPr="00FE5276">
        <w:rPr>
          <w:sz w:val="32"/>
          <w:szCs w:val="32"/>
        </w:rPr>
        <w:t xml:space="preserve"> le rôle du notaire pour le testament, qu’il est préférable de rédiger. Il n’y a pas d’âge pour le faire. </w:t>
      </w:r>
    </w:p>
    <w:p w14:paraId="6263582C" w14:textId="77777777" w:rsidR="006E3E74" w:rsidRDefault="006E3E74">
      <w:pPr>
        <w:rPr>
          <w:sz w:val="32"/>
          <w:szCs w:val="32"/>
        </w:rPr>
      </w:pPr>
    </w:p>
    <w:sectPr w:rsidR="006E3E74">
      <w:pgSz w:w="11906" w:h="16838"/>
      <w:pgMar w:top="1417" w:right="1417" w:bottom="1417"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BC2E38"/>
    <w:multiLevelType w:val="hybridMultilevel"/>
    <w:tmpl w:val="5DFADE4C"/>
    <w:lvl w:ilvl="0" w:tplc="C92AEBA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47B108E1"/>
    <w:multiLevelType w:val="multilevel"/>
    <w:tmpl w:val="A1804F60"/>
    <w:lvl w:ilvl="0">
      <w:numFmt w:val="bullet"/>
      <w:lvlText w:val="-"/>
      <w:lvlJc w:val="left"/>
      <w:pPr>
        <w:tabs>
          <w:tab w:val="num" w:pos="0"/>
        </w:tabs>
        <w:ind w:left="1080" w:hanging="360"/>
      </w:pPr>
      <w:rPr>
        <w:rFonts w:ascii="Calibri" w:eastAsiaTheme="minorHAnsi" w:hAnsi="Calibri" w:cs="Calibri"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 w15:restartNumberingAfterBreak="0">
    <w:nsid w:val="4C191182"/>
    <w:multiLevelType w:val="multilevel"/>
    <w:tmpl w:val="A38CC2E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541C0464"/>
    <w:multiLevelType w:val="hybridMultilevel"/>
    <w:tmpl w:val="488806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C8C2E23"/>
    <w:multiLevelType w:val="multilevel"/>
    <w:tmpl w:val="546655F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5EA5261F"/>
    <w:multiLevelType w:val="hybridMultilevel"/>
    <w:tmpl w:val="8F6451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BAD28FC"/>
    <w:multiLevelType w:val="multilevel"/>
    <w:tmpl w:val="E92AA0BA"/>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6C52567A"/>
    <w:multiLevelType w:val="hybridMultilevel"/>
    <w:tmpl w:val="641CF9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453694D"/>
    <w:multiLevelType w:val="multilevel"/>
    <w:tmpl w:val="E8D4A14A"/>
    <w:lvl w:ilvl="0">
      <w:numFmt w:val="bullet"/>
      <w:lvlText w:val=""/>
      <w:lvlJc w:val="left"/>
      <w:pPr>
        <w:tabs>
          <w:tab w:val="num" w:pos="0"/>
        </w:tabs>
        <w:ind w:left="720" w:hanging="360"/>
      </w:pPr>
      <w:rPr>
        <w:rFonts w:ascii="Symbol" w:eastAsiaTheme="minorHAnsi" w:hAnsi="Symbol" w:cstheme="minorBid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7C2C6D2D"/>
    <w:multiLevelType w:val="hybridMultilevel"/>
    <w:tmpl w:val="B71410C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1586112948">
    <w:abstractNumId w:val="8"/>
  </w:num>
  <w:num w:numId="2" w16cid:durableId="1536384761">
    <w:abstractNumId w:val="1"/>
  </w:num>
  <w:num w:numId="3" w16cid:durableId="916943421">
    <w:abstractNumId w:val="2"/>
  </w:num>
  <w:num w:numId="4" w16cid:durableId="754713544">
    <w:abstractNumId w:val="6"/>
  </w:num>
  <w:num w:numId="5" w16cid:durableId="227620675">
    <w:abstractNumId w:val="4"/>
  </w:num>
  <w:num w:numId="6" w16cid:durableId="701832669">
    <w:abstractNumId w:val="7"/>
  </w:num>
  <w:num w:numId="7" w16cid:durableId="475728475">
    <w:abstractNumId w:val="0"/>
  </w:num>
  <w:num w:numId="8" w16cid:durableId="1346517541">
    <w:abstractNumId w:val="3"/>
  </w:num>
  <w:num w:numId="9" w16cid:durableId="527303515">
    <w:abstractNumId w:val="5"/>
  </w:num>
  <w:num w:numId="10" w16cid:durableId="15247839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0"/>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E74"/>
    <w:rsid w:val="00057001"/>
    <w:rsid w:val="006E3E74"/>
    <w:rsid w:val="00733162"/>
    <w:rsid w:val="00813FF5"/>
    <w:rsid w:val="00D30425"/>
    <w:rsid w:val="00E35097"/>
    <w:rsid w:val="00FE5276"/>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FCFC3"/>
  <w15:docId w15:val="{6997C5B5-7857-4ADF-A098-9B12B6B01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Titre1">
    <w:name w:val="heading 1"/>
    <w:basedOn w:val="Normal"/>
    <w:next w:val="Normal"/>
    <w:link w:val="Titre1Car"/>
    <w:uiPriority w:val="9"/>
    <w:qFormat/>
    <w:rsid w:val="00A756B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756B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756B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756B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756B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756B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756B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756B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756B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qFormat/>
    <w:rsid w:val="00A756B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qFormat/>
    <w:rsid w:val="00A756B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qFormat/>
    <w:rsid w:val="00A756B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qFormat/>
    <w:rsid w:val="00A756B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qFormat/>
    <w:rsid w:val="00A756B2"/>
    <w:rPr>
      <w:rFonts w:eastAsiaTheme="majorEastAsia" w:cstheme="majorBidi"/>
      <w:color w:val="2F5496" w:themeColor="accent1" w:themeShade="BF"/>
    </w:rPr>
  </w:style>
  <w:style w:type="character" w:customStyle="1" w:styleId="Titre6Car">
    <w:name w:val="Titre 6 Car"/>
    <w:basedOn w:val="Policepardfaut"/>
    <w:link w:val="Titre6"/>
    <w:uiPriority w:val="9"/>
    <w:semiHidden/>
    <w:qFormat/>
    <w:rsid w:val="00A756B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qFormat/>
    <w:rsid w:val="00A756B2"/>
    <w:rPr>
      <w:rFonts w:eastAsiaTheme="majorEastAsia" w:cstheme="majorBidi"/>
      <w:color w:val="595959" w:themeColor="text1" w:themeTint="A6"/>
    </w:rPr>
  </w:style>
  <w:style w:type="character" w:customStyle="1" w:styleId="Titre8Car">
    <w:name w:val="Titre 8 Car"/>
    <w:basedOn w:val="Policepardfaut"/>
    <w:link w:val="Titre8"/>
    <w:uiPriority w:val="9"/>
    <w:semiHidden/>
    <w:qFormat/>
    <w:rsid w:val="00A756B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qFormat/>
    <w:rsid w:val="00A756B2"/>
    <w:rPr>
      <w:rFonts w:eastAsiaTheme="majorEastAsia" w:cstheme="majorBidi"/>
      <w:color w:val="272727" w:themeColor="text1" w:themeTint="D8"/>
    </w:rPr>
  </w:style>
  <w:style w:type="character" w:customStyle="1" w:styleId="TitreCar">
    <w:name w:val="Titre Car"/>
    <w:basedOn w:val="Policepardfaut"/>
    <w:link w:val="Titre"/>
    <w:uiPriority w:val="10"/>
    <w:qFormat/>
    <w:rsid w:val="00A756B2"/>
    <w:rPr>
      <w:rFonts w:asciiTheme="majorHAnsi" w:eastAsiaTheme="majorEastAsia" w:hAnsiTheme="majorHAnsi" w:cstheme="majorBidi"/>
      <w:spacing w:val="-10"/>
      <w:kern w:val="2"/>
      <w:sz w:val="56"/>
      <w:szCs w:val="56"/>
    </w:rPr>
  </w:style>
  <w:style w:type="character" w:customStyle="1" w:styleId="Sous-titreCar">
    <w:name w:val="Sous-titre Car"/>
    <w:basedOn w:val="Policepardfaut"/>
    <w:link w:val="Sous-titre"/>
    <w:uiPriority w:val="11"/>
    <w:qFormat/>
    <w:rsid w:val="00A756B2"/>
    <w:rPr>
      <w:rFonts w:eastAsiaTheme="majorEastAsia" w:cstheme="majorBidi"/>
      <w:color w:val="595959" w:themeColor="text1" w:themeTint="A6"/>
      <w:spacing w:val="15"/>
      <w:sz w:val="28"/>
      <w:szCs w:val="28"/>
    </w:rPr>
  </w:style>
  <w:style w:type="character" w:customStyle="1" w:styleId="CitationCar">
    <w:name w:val="Citation Car"/>
    <w:basedOn w:val="Policepardfaut"/>
    <w:link w:val="Citation"/>
    <w:uiPriority w:val="29"/>
    <w:qFormat/>
    <w:rsid w:val="00A756B2"/>
    <w:rPr>
      <w:i/>
      <w:iCs/>
      <w:color w:val="404040" w:themeColor="text1" w:themeTint="BF"/>
    </w:rPr>
  </w:style>
  <w:style w:type="character" w:styleId="Accentuationintense">
    <w:name w:val="Intense Emphasis"/>
    <w:basedOn w:val="Policepardfaut"/>
    <w:uiPriority w:val="21"/>
    <w:qFormat/>
    <w:rsid w:val="00A756B2"/>
    <w:rPr>
      <w:i/>
      <w:iCs/>
      <w:color w:val="2F5496" w:themeColor="accent1" w:themeShade="BF"/>
    </w:rPr>
  </w:style>
  <w:style w:type="character" w:customStyle="1" w:styleId="CitationintenseCar">
    <w:name w:val="Citation intense Car"/>
    <w:basedOn w:val="Policepardfaut"/>
    <w:link w:val="Citationintense"/>
    <w:uiPriority w:val="30"/>
    <w:qFormat/>
    <w:rsid w:val="00A756B2"/>
    <w:rPr>
      <w:i/>
      <w:iCs/>
      <w:color w:val="2F5496" w:themeColor="accent1" w:themeShade="BF"/>
    </w:rPr>
  </w:style>
  <w:style w:type="character" w:styleId="Rfrenceintense">
    <w:name w:val="Intense Reference"/>
    <w:basedOn w:val="Policepardfaut"/>
    <w:uiPriority w:val="32"/>
    <w:qFormat/>
    <w:rsid w:val="00A756B2"/>
    <w:rPr>
      <w:b/>
      <w:bCs/>
      <w:smallCaps/>
      <w:color w:val="2F5496" w:themeColor="accent1" w:themeShade="BF"/>
      <w:spacing w:val="5"/>
    </w:rPr>
  </w:style>
  <w:style w:type="paragraph" w:styleId="Titre">
    <w:name w:val="Title"/>
    <w:basedOn w:val="Normal"/>
    <w:next w:val="Corpsdetexte"/>
    <w:link w:val="TitreCar"/>
    <w:uiPriority w:val="10"/>
    <w:qFormat/>
    <w:rsid w:val="00A756B2"/>
    <w:pPr>
      <w:spacing w:after="80" w:line="240" w:lineRule="auto"/>
      <w:contextualSpacing/>
    </w:pPr>
    <w:rPr>
      <w:rFonts w:asciiTheme="majorHAnsi" w:eastAsiaTheme="majorEastAsia" w:hAnsiTheme="majorHAnsi" w:cstheme="majorBidi"/>
      <w:spacing w:val="-10"/>
      <w:sz w:val="56"/>
      <w:szCs w:val="56"/>
    </w:rPr>
  </w:style>
  <w:style w:type="paragraph" w:styleId="Corpsdetexte">
    <w:name w:val="Body Text"/>
    <w:basedOn w:val="Normal"/>
    <w:pPr>
      <w:spacing w:after="140" w:line="276" w:lineRule="auto"/>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Sous-titre">
    <w:name w:val="Subtitle"/>
    <w:basedOn w:val="Normal"/>
    <w:next w:val="Normal"/>
    <w:link w:val="Sous-titreCar"/>
    <w:uiPriority w:val="11"/>
    <w:qFormat/>
    <w:rsid w:val="00A756B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756B2"/>
    <w:pPr>
      <w:spacing w:before="160"/>
      <w:jc w:val="center"/>
    </w:pPr>
    <w:rPr>
      <w:i/>
      <w:iCs/>
      <w:color w:val="404040" w:themeColor="text1" w:themeTint="BF"/>
    </w:rPr>
  </w:style>
  <w:style w:type="paragraph" w:styleId="Paragraphedeliste">
    <w:name w:val="List Paragraph"/>
    <w:basedOn w:val="Normal"/>
    <w:uiPriority w:val="34"/>
    <w:qFormat/>
    <w:rsid w:val="00A756B2"/>
    <w:pPr>
      <w:ind w:left="720"/>
      <w:contextualSpacing/>
    </w:pPr>
  </w:style>
  <w:style w:type="paragraph" w:styleId="Citationintense">
    <w:name w:val="Intense Quote"/>
    <w:basedOn w:val="Normal"/>
    <w:next w:val="Normal"/>
    <w:link w:val="CitationintenseCar"/>
    <w:uiPriority w:val="30"/>
    <w:qFormat/>
    <w:rsid w:val="00A756B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numbering" w:customStyle="1" w:styleId="Pasdeliste">
    <w:name w:val="Pas de liste"/>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Pages>
  <Words>753</Words>
  <Characters>4144</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dc:description/>
  <cp:lastModifiedBy>miriam meier</cp:lastModifiedBy>
  <cp:revision>8</cp:revision>
  <dcterms:created xsi:type="dcterms:W3CDTF">2025-10-18T06:13:00Z</dcterms:created>
  <dcterms:modified xsi:type="dcterms:W3CDTF">2025-10-28T07:01:00Z</dcterms:modified>
  <dc:language>fr-FR</dc:language>
</cp:coreProperties>
</file>